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4" w:type="dxa"/>
        <w:jc w:val="center"/>
        <w:tblLayout w:type="fixed"/>
        <w:tblLook w:val="0000" w:firstRow="0" w:lastRow="0" w:firstColumn="0" w:lastColumn="0" w:noHBand="0" w:noVBand="0"/>
      </w:tblPr>
      <w:tblGrid>
        <w:gridCol w:w="4793"/>
        <w:gridCol w:w="5301"/>
      </w:tblGrid>
      <w:tr w:rsidR="00A91780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A91780" w:rsidRPr="0002384E" w:rsidRDefault="00A91780" w:rsidP="0049247D">
            <w:pPr>
              <w:rPr>
                <w:b/>
                <w:color w:val="FF0000"/>
              </w:rPr>
            </w:pPr>
          </w:p>
        </w:tc>
        <w:tc>
          <w:tcPr>
            <w:tcW w:w="5301" w:type="dxa"/>
            <w:shd w:val="clear" w:color="auto" w:fill="auto"/>
            <w:vAlign w:val="center"/>
          </w:tcPr>
          <w:p w:rsidR="00D10D74" w:rsidRDefault="00E645DA" w:rsidP="0049247D">
            <w:pPr>
              <w:pStyle w:val="50"/>
              <w:shd w:val="clear" w:color="auto" w:fill="auto"/>
              <w:tabs>
                <w:tab w:val="left" w:pos="-5245"/>
              </w:tabs>
              <w:spacing w:before="0" w:after="0" w:line="240" w:lineRule="auto"/>
              <w:ind w:left="438" w:right="40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E278CA" w:rsidRDefault="00E645DA" w:rsidP="0049247D">
            <w:pPr>
              <w:pStyle w:val="50"/>
              <w:shd w:val="clear" w:color="auto" w:fill="auto"/>
              <w:tabs>
                <w:tab w:val="left" w:pos="-5245"/>
                <w:tab w:val="left" w:pos="4489"/>
              </w:tabs>
              <w:spacing w:before="0" w:after="0" w:line="240" w:lineRule="auto"/>
              <w:ind w:left="438" w:right="2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Договору подряда</w:t>
            </w:r>
            <w:r w:rsidRPr="00067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45DA" w:rsidRPr="0018712E" w:rsidRDefault="00E278CA" w:rsidP="0049247D">
            <w:pPr>
              <w:pStyle w:val="50"/>
              <w:shd w:val="clear" w:color="auto" w:fill="auto"/>
              <w:tabs>
                <w:tab w:val="left" w:pos="-5245"/>
              </w:tabs>
              <w:spacing w:before="0" w:after="0" w:line="240" w:lineRule="auto"/>
              <w:ind w:left="438" w:right="-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78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ЗЭС-</w:t>
            </w:r>
            <w:r w:rsidR="00CB5404"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01</w:t>
            </w:r>
            <w:r w:rsidR="00141FF4"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/</w:t>
            </w:r>
            <w:r w:rsidRPr="00CB540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  <w:r w:rsidRPr="00E278CA">
              <w:rPr>
                <w:rFonts w:ascii="Times New Roman" w:hAnsi="Times New Roman" w:cs="Times New Roman"/>
                <w:sz w:val="24"/>
                <w:szCs w:val="24"/>
              </w:rPr>
              <w:t xml:space="preserve"> от «___» _____________20__г.</w:t>
            </w:r>
            <w:r w:rsidR="00E645D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377A78" w:rsidRPr="00377A78" w:rsidRDefault="00377A78" w:rsidP="0049247D">
            <w:pPr>
              <w:ind w:left="1189"/>
            </w:pPr>
          </w:p>
        </w:tc>
      </w:tr>
      <w:tr w:rsidR="00377A78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377A78" w:rsidRPr="004D3BCE" w:rsidRDefault="00377A78" w:rsidP="0049247D">
            <w:pPr>
              <w:pStyle w:val="aa"/>
              <w:spacing w:line="240" w:lineRule="auto"/>
              <w:ind w:firstLine="0"/>
              <w:jc w:val="center"/>
              <w:rPr>
                <w:b w:val="0"/>
                <w:color w:val="FF0000"/>
              </w:rPr>
            </w:pPr>
          </w:p>
        </w:tc>
        <w:tc>
          <w:tcPr>
            <w:tcW w:w="5301" w:type="dxa"/>
            <w:shd w:val="clear" w:color="auto" w:fill="auto"/>
          </w:tcPr>
          <w:p w:rsidR="00377A78" w:rsidRPr="000673A4" w:rsidRDefault="00377A78" w:rsidP="0049247D">
            <w:pPr>
              <w:pStyle w:val="aa"/>
              <w:spacing w:line="240" w:lineRule="auto"/>
              <w:ind w:firstLine="0"/>
              <w:jc w:val="right"/>
              <w:rPr>
                <w:sz w:val="28"/>
                <w:szCs w:val="28"/>
                <w:u w:val="single"/>
              </w:rPr>
            </w:pPr>
            <w:bookmarkStart w:id="0" w:name="_GoBack"/>
            <w:bookmarkEnd w:id="0"/>
            <w:r w:rsidRPr="000673A4">
              <w:rPr>
                <w:sz w:val="28"/>
                <w:szCs w:val="28"/>
                <w:u w:val="single"/>
              </w:rPr>
              <w:t>УТВЕРЖДАЮ</w:t>
            </w:r>
          </w:p>
        </w:tc>
      </w:tr>
      <w:tr w:rsidR="005D0F92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5D0F92" w:rsidRPr="00722F76" w:rsidRDefault="005D0F92" w:rsidP="0049247D">
            <w:pPr>
              <w:pStyle w:val="a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5D0F92" w:rsidRDefault="0095687F" w:rsidP="0095687F">
            <w:pPr>
              <w:pStyle w:val="aa"/>
              <w:spacing w:line="240" w:lineRule="auto"/>
              <w:ind w:left="-129" w:firstLine="0"/>
              <w:jc w:val="right"/>
              <w:rPr>
                <w:b w:val="0"/>
                <w:bCs w:val="0"/>
                <w:sz w:val="28"/>
                <w:szCs w:val="28"/>
              </w:rPr>
            </w:pPr>
            <w:r w:rsidRPr="0095687F">
              <w:rPr>
                <w:b w:val="0"/>
                <w:bCs w:val="0"/>
                <w:sz w:val="28"/>
                <w:szCs w:val="28"/>
              </w:rPr>
              <w:t>Заместитель директора – главный инженер</w:t>
            </w:r>
          </w:p>
          <w:p w:rsidR="005D0F92" w:rsidRPr="000673A4" w:rsidRDefault="005D0F92" w:rsidP="0049247D">
            <w:pPr>
              <w:pStyle w:val="aa"/>
              <w:spacing w:line="240" w:lineRule="auto"/>
              <w:ind w:firstLine="0"/>
              <w:jc w:val="right"/>
              <w:rPr>
                <w:b w:val="0"/>
                <w:sz w:val="28"/>
                <w:szCs w:val="28"/>
              </w:rPr>
            </w:pPr>
            <w:r w:rsidRPr="000673A4">
              <w:rPr>
                <w:b w:val="0"/>
                <w:bCs w:val="0"/>
                <w:sz w:val="28"/>
                <w:szCs w:val="28"/>
              </w:rPr>
              <w:t xml:space="preserve"> Западных электрических сетей - филиала ПАО «Россети Московский регион»</w:t>
            </w:r>
          </w:p>
          <w:p w:rsidR="005D0F92" w:rsidRDefault="005D0F92" w:rsidP="0049247D">
            <w:pPr>
              <w:jc w:val="right"/>
              <w:rPr>
                <w:b/>
                <w:bCs/>
                <w:sz w:val="28"/>
                <w:szCs w:val="28"/>
              </w:rPr>
            </w:pPr>
            <w:r w:rsidRPr="000673A4">
              <w:rPr>
                <w:b/>
                <w:bCs/>
                <w:sz w:val="28"/>
                <w:szCs w:val="28"/>
              </w:rPr>
              <w:t xml:space="preserve">_________________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0673A4">
              <w:rPr>
                <w:b/>
                <w:bCs/>
                <w:sz w:val="28"/>
                <w:szCs w:val="28"/>
              </w:rPr>
              <w:t>.</w:t>
            </w:r>
            <w:r w:rsidR="002B41DB">
              <w:rPr>
                <w:b/>
                <w:bCs/>
                <w:sz w:val="28"/>
                <w:szCs w:val="28"/>
              </w:rPr>
              <w:t>Ю</w:t>
            </w:r>
            <w:r w:rsidRPr="000673A4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2B41DB">
              <w:rPr>
                <w:b/>
                <w:bCs/>
                <w:sz w:val="28"/>
                <w:szCs w:val="28"/>
              </w:rPr>
              <w:t>Мартихи</w:t>
            </w:r>
            <w:r>
              <w:rPr>
                <w:b/>
                <w:bCs/>
                <w:sz w:val="28"/>
                <w:szCs w:val="28"/>
              </w:rPr>
              <w:t>н</w:t>
            </w:r>
          </w:p>
          <w:p w:rsidR="005D0F92" w:rsidRPr="000673A4" w:rsidRDefault="005D0F92" w:rsidP="0049247D">
            <w:pPr>
              <w:jc w:val="right"/>
              <w:rPr>
                <w:sz w:val="28"/>
                <w:szCs w:val="28"/>
              </w:rPr>
            </w:pPr>
          </w:p>
        </w:tc>
      </w:tr>
      <w:tr w:rsidR="007A6218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7A6218" w:rsidRPr="00722F76" w:rsidRDefault="007A6218" w:rsidP="0049247D">
            <w:pPr>
              <w:pStyle w:val="a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7A6218" w:rsidRPr="0095687F" w:rsidRDefault="007A6218" w:rsidP="0095687F">
            <w:pPr>
              <w:pStyle w:val="aa"/>
              <w:spacing w:line="240" w:lineRule="auto"/>
              <w:ind w:left="-129" w:firstLine="0"/>
              <w:jc w:val="right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5D0F92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5D0F92" w:rsidRPr="00722F76" w:rsidRDefault="005D0F92" w:rsidP="0049247D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5D0F92" w:rsidRPr="00793574" w:rsidRDefault="005D0F92" w:rsidP="0049247D">
            <w:pPr>
              <w:jc w:val="center"/>
            </w:pPr>
            <w:r w:rsidRPr="00793574">
              <w:t>Идентификационный номер специалиста</w:t>
            </w:r>
          </w:p>
          <w:tbl>
            <w:tblPr>
              <w:tblW w:w="363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60"/>
              <w:gridCol w:w="460"/>
              <w:gridCol w:w="462"/>
              <w:gridCol w:w="462"/>
              <w:gridCol w:w="462"/>
              <w:gridCol w:w="462"/>
              <w:gridCol w:w="460"/>
            </w:tblGrid>
            <w:tr w:rsidR="005D0F92" w:rsidRPr="00B361C0" w:rsidTr="00201A07">
              <w:trPr>
                <w:trHeight w:val="397"/>
                <w:jc w:val="center"/>
              </w:trPr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П</w:t>
                  </w:r>
                </w:p>
              </w:tc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24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5D0F92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793574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B361C0" w:rsidRDefault="002B41DB" w:rsidP="0049247D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26" w:type="pct"/>
                  <w:vAlign w:val="center"/>
                </w:tcPr>
                <w:p w:rsidR="005D0F92" w:rsidRPr="00B361C0" w:rsidRDefault="002B41DB" w:rsidP="002B41DB">
                  <w:pPr>
                    <w:rPr>
                      <w:i/>
                      <w:caps/>
                      <w:sz w:val="28"/>
                      <w:szCs w:val="28"/>
                    </w:rPr>
                  </w:pPr>
                  <w:r>
                    <w:rPr>
                      <w:i/>
                      <w:caps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5D0F92" w:rsidRPr="00B361C0" w:rsidRDefault="005D0F92" w:rsidP="0049247D">
            <w:pPr>
              <w:jc w:val="center"/>
              <w:rPr>
                <w:sz w:val="28"/>
                <w:szCs w:val="28"/>
              </w:rPr>
            </w:pPr>
          </w:p>
        </w:tc>
      </w:tr>
      <w:tr w:rsidR="00B361C0" w:rsidRPr="00722F76" w:rsidTr="00DA7EC5">
        <w:trPr>
          <w:cantSplit/>
          <w:trHeight w:val="624"/>
          <w:jc w:val="center"/>
        </w:trPr>
        <w:tc>
          <w:tcPr>
            <w:tcW w:w="4793" w:type="dxa"/>
          </w:tcPr>
          <w:p w:rsidR="00B361C0" w:rsidRPr="00722F76" w:rsidRDefault="00B361C0" w:rsidP="0049247D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  <w:vAlign w:val="bottom"/>
          </w:tcPr>
          <w:p w:rsidR="00B361C0" w:rsidRPr="00B361C0" w:rsidRDefault="00B361C0" w:rsidP="0049247D">
            <w:pPr>
              <w:jc w:val="center"/>
              <w:rPr>
                <w:sz w:val="28"/>
                <w:szCs w:val="28"/>
              </w:rPr>
            </w:pPr>
            <w:r w:rsidRPr="00B361C0">
              <w:rPr>
                <w:b/>
                <w:sz w:val="28"/>
                <w:szCs w:val="28"/>
              </w:rPr>
              <w:t>«_____»______________ 20__ г.</w:t>
            </w:r>
          </w:p>
        </w:tc>
      </w:tr>
      <w:tr w:rsidR="00B439CE" w:rsidRPr="00D10D74" w:rsidTr="00DA7EC5">
        <w:trPr>
          <w:cantSplit/>
          <w:trHeight w:val="930"/>
          <w:jc w:val="center"/>
        </w:trPr>
        <w:tc>
          <w:tcPr>
            <w:tcW w:w="10094" w:type="dxa"/>
            <w:gridSpan w:val="2"/>
            <w:vAlign w:val="center"/>
          </w:tcPr>
          <w:p w:rsidR="00992E07" w:rsidRPr="00D10D74" w:rsidRDefault="004D3BCE" w:rsidP="0049247D">
            <w:pPr>
              <w:jc w:val="center"/>
              <w:rPr>
                <w:b/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>З</w:t>
            </w:r>
            <w:r w:rsidR="00B439CE" w:rsidRPr="00D10D74">
              <w:rPr>
                <w:b/>
                <w:sz w:val="28"/>
                <w:szCs w:val="28"/>
              </w:rPr>
              <w:t xml:space="preserve">адание на </w:t>
            </w:r>
            <w:r w:rsidRPr="00D10D74">
              <w:rPr>
                <w:b/>
                <w:sz w:val="28"/>
                <w:szCs w:val="28"/>
              </w:rPr>
              <w:t>проектирование</w:t>
            </w:r>
            <w:r w:rsidR="00B439CE" w:rsidRPr="00D10D7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066C8" w:rsidRPr="00D10D74" w:rsidTr="00DA7EC5">
        <w:trPr>
          <w:cantSplit/>
          <w:trHeight w:val="964"/>
          <w:jc w:val="center"/>
        </w:trPr>
        <w:tc>
          <w:tcPr>
            <w:tcW w:w="10094" w:type="dxa"/>
            <w:gridSpan w:val="2"/>
            <w:vAlign w:val="center"/>
          </w:tcPr>
          <w:p w:rsidR="00CB5404" w:rsidRPr="008935F8" w:rsidRDefault="00E066C8" w:rsidP="00CB5404">
            <w:pPr>
              <w:rPr>
                <w:color w:val="FF0000"/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 xml:space="preserve">по титулу: </w:t>
            </w:r>
            <w:r w:rsidR="001B37D2" w:rsidRPr="00CB5404">
              <w:rPr>
                <w:b/>
                <w:sz w:val="28"/>
                <w:szCs w:val="28"/>
                <w:highlight w:val="yellow"/>
              </w:rPr>
              <w:t>«</w:t>
            </w:r>
            <w:sdt>
              <w:sdtPr>
                <w:rPr>
                  <w:b/>
                  <w:sz w:val="28"/>
                  <w:szCs w:val="28"/>
                  <w:highlight w:val="yellow"/>
                </w:rPr>
                <w:id w:val="-312409760"/>
                <w:placeholder>
                  <w:docPart w:val="DD8863F13E3C425786F79FEAE6F8A67E"/>
                </w:placeholder>
              </w:sdtPr>
              <w:sdtEndPr/>
              <w:sdtContent>
                <w:sdt>
                  <w:sdtPr>
                    <w:rPr>
                      <w:b/>
                      <w:sz w:val="28"/>
                      <w:szCs w:val="28"/>
                      <w:highlight w:val="yellow"/>
                    </w:rPr>
                    <w:id w:val="1296181591"/>
                    <w:placeholder>
                      <w:docPart w:val="8A6C5862EE5D4FCA8D55C02E03571A90"/>
                    </w:placeholder>
                  </w:sdtPr>
                  <w:sdtEndPr/>
                  <w:sdtContent>
                    <w:r w:rsidR="007268AE" w:rsidRPr="00CB5404">
                      <w:rPr>
                        <w:b/>
                        <w:sz w:val="28"/>
                        <w:szCs w:val="28"/>
                        <w:highlight w:val="yellow"/>
                      </w:rPr>
                      <w:t xml:space="preserve">Строительство ВЛИ-0,38 кВ </w:t>
                    </w:r>
                    <w:r w:rsidR="00CB5404">
                      <w:rPr>
                        <w:b/>
                        <w:sz w:val="28"/>
                        <w:szCs w:val="28"/>
                        <w:highlight w:val="yellow"/>
                      </w:rPr>
                      <w:t>……</w:t>
                    </w:r>
                    <w:r w:rsidR="007268AE" w:rsidRPr="00CB5404">
                      <w:rPr>
                        <w:b/>
                        <w:sz w:val="28"/>
                        <w:szCs w:val="28"/>
                        <w:highlight w:val="yellow"/>
                      </w:rPr>
                      <w:t>в т.ч. ПИР, МО, Можайский р-н, отделения-4 совхоза "Павлищево" п, 50:18:0070407:285</w:t>
                    </w:r>
                  </w:sdtContent>
                </w:sdt>
              </w:sdtContent>
            </w:sdt>
            <w:r w:rsidR="001B37D2" w:rsidRPr="00CB5404">
              <w:rPr>
                <w:b/>
                <w:sz w:val="28"/>
                <w:szCs w:val="28"/>
                <w:highlight w:val="yellow"/>
              </w:rPr>
              <w:t>»</w:t>
            </w:r>
            <w:r w:rsidR="00CB5404" w:rsidRPr="008935F8">
              <w:rPr>
                <w:color w:val="FF0000"/>
                <w:sz w:val="28"/>
                <w:szCs w:val="28"/>
              </w:rPr>
              <w:t xml:space="preserve"> указывается титул</w:t>
            </w:r>
          </w:p>
          <w:p w:rsidR="004D0831" w:rsidRPr="00D10D74" w:rsidRDefault="004D0831" w:rsidP="00931A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E066C8" w:rsidRDefault="00E066C8" w:rsidP="001B37D2">
            <w:pPr>
              <w:jc w:val="center"/>
              <w:rPr>
                <w:b/>
                <w:sz w:val="28"/>
                <w:szCs w:val="28"/>
              </w:rPr>
            </w:pPr>
          </w:p>
          <w:p w:rsidR="00135195" w:rsidRPr="00D10D74" w:rsidRDefault="00135195" w:rsidP="001B37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3574" w:rsidRPr="00D10D74" w:rsidTr="00DA7EC5">
        <w:trPr>
          <w:cantSplit/>
          <w:trHeight w:val="3624"/>
          <w:jc w:val="center"/>
        </w:trPr>
        <w:tc>
          <w:tcPr>
            <w:tcW w:w="4793" w:type="dxa"/>
          </w:tcPr>
          <w:p w:rsidR="00793574" w:rsidRPr="00D10D74" w:rsidRDefault="00793574" w:rsidP="0049247D">
            <w:pPr>
              <w:rPr>
                <w:color w:val="FF0000"/>
              </w:rPr>
            </w:pPr>
          </w:p>
        </w:tc>
        <w:tc>
          <w:tcPr>
            <w:tcW w:w="5301" w:type="dxa"/>
            <w:shd w:val="clear" w:color="auto" w:fill="auto"/>
          </w:tcPr>
          <w:p w:rsidR="00793574" w:rsidRPr="00D10D74" w:rsidRDefault="00793574" w:rsidP="0049247D">
            <w:pPr>
              <w:pStyle w:val="aa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D10D74">
              <w:rPr>
                <w:sz w:val="28"/>
                <w:szCs w:val="28"/>
              </w:rPr>
              <w:t>ПРОЕКТНАЯ ОРГАНИЗАЦИЯ</w:t>
            </w:r>
          </w:p>
          <w:p w:rsidR="00793574" w:rsidRPr="00D10D74" w:rsidRDefault="00793574" w:rsidP="0049247D">
            <w:pPr>
              <w:rPr>
                <w:sz w:val="28"/>
                <w:szCs w:val="28"/>
              </w:rPr>
            </w:pPr>
          </w:p>
          <w:p w:rsidR="005610DE" w:rsidRPr="00D10D74" w:rsidRDefault="009B5689" w:rsidP="0049247D">
            <w:pP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ООО «</w:t>
            </w:r>
            <w:r w:rsidR="00CB5404" w:rsidRPr="00CB5404">
              <w:rPr>
                <w:b/>
                <w:highlight w:val="yellow"/>
              </w:rPr>
              <w:t>Одуванчик</w:t>
            </w:r>
            <w:r w:rsidRPr="00CB5404">
              <w:rPr>
                <w:b/>
                <w:highlight w:val="yellow"/>
              </w:rPr>
              <w:t>»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jc w:val="center"/>
            </w:pPr>
            <w:r w:rsidRPr="00D10D74">
              <w:t>(наименование организации)</w:t>
            </w:r>
          </w:p>
          <w:p w:rsidR="00793574" w:rsidRPr="00D10D74" w:rsidRDefault="009B5689" w:rsidP="0049247D">
            <w:pPr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Генеральный</w:t>
            </w:r>
            <w:r w:rsidRPr="00CB5404">
              <w:rPr>
                <w:b/>
                <w:color w:val="000000"/>
                <w:spacing w:val="-5"/>
                <w:highlight w:val="yellow"/>
              </w:rPr>
              <w:t xml:space="preserve"> директор</w:t>
            </w:r>
          </w:p>
          <w:p w:rsidR="00793574" w:rsidRPr="00D10D74" w:rsidRDefault="00793574" w:rsidP="0049247D">
            <w:pPr>
              <w:jc w:val="center"/>
            </w:pPr>
            <w:r w:rsidRPr="00D10D74">
              <w:t>(должность)</w:t>
            </w:r>
          </w:p>
          <w:p w:rsidR="00793574" w:rsidRPr="00D10D74" w:rsidRDefault="00CB5404" w:rsidP="0049247D">
            <w:pPr>
              <w:rPr>
                <w:sz w:val="28"/>
                <w:szCs w:val="28"/>
              </w:rPr>
            </w:pPr>
            <w:r w:rsidRPr="00CB5404">
              <w:rPr>
                <w:b/>
                <w:highlight w:val="yellow"/>
              </w:rPr>
              <w:t>И</w:t>
            </w:r>
            <w:r w:rsidR="009B5689" w:rsidRPr="00CB5404">
              <w:rPr>
                <w:b/>
                <w:highlight w:val="yellow"/>
              </w:rPr>
              <w:t>.</w:t>
            </w:r>
            <w:r w:rsidRPr="00CB5404">
              <w:rPr>
                <w:b/>
                <w:highlight w:val="yellow"/>
              </w:rPr>
              <w:t>И</w:t>
            </w:r>
            <w:r w:rsidR="009B5689" w:rsidRPr="00CB5404">
              <w:rPr>
                <w:b/>
                <w:highlight w:val="yellow"/>
              </w:rPr>
              <w:t xml:space="preserve">. </w:t>
            </w:r>
            <w:r w:rsidRPr="00CB5404">
              <w:rPr>
                <w:b/>
                <w:highlight w:val="yellow"/>
              </w:rPr>
              <w:t>Иванов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jc w:val="center"/>
            </w:pPr>
            <w:r w:rsidRPr="00D10D74">
              <w:t>(Ф.И.О.)</w:t>
            </w:r>
          </w:p>
          <w:p w:rsidR="00793574" w:rsidRPr="00D10D74" w:rsidRDefault="00793574" w:rsidP="0049247D">
            <w:pPr>
              <w:pBdr>
                <w:top w:val="single" w:sz="12" w:space="1" w:color="auto"/>
                <w:bottom w:val="single" w:sz="12" w:space="1" w:color="auto"/>
              </w:pBdr>
              <w:rPr>
                <w:caps/>
                <w:sz w:val="28"/>
                <w:szCs w:val="28"/>
              </w:rPr>
            </w:pPr>
          </w:p>
          <w:p w:rsidR="00793574" w:rsidRPr="00D10D74" w:rsidRDefault="00793574" w:rsidP="0049247D">
            <w:pPr>
              <w:jc w:val="center"/>
            </w:pPr>
            <w:r w:rsidRPr="00D10D74">
              <w:rPr>
                <w:caps/>
              </w:rPr>
              <w:t>(</w:t>
            </w:r>
            <w:r w:rsidRPr="00D10D74">
              <w:t>подпись)</w:t>
            </w:r>
          </w:p>
          <w:p w:rsidR="00793574" w:rsidRPr="00D10D74" w:rsidRDefault="00793574" w:rsidP="0049247D">
            <w:pPr>
              <w:jc w:val="center"/>
              <w:rPr>
                <w:sz w:val="28"/>
                <w:szCs w:val="28"/>
              </w:rPr>
            </w:pPr>
            <w:r w:rsidRPr="00D10D74">
              <w:rPr>
                <w:b/>
                <w:sz w:val="28"/>
                <w:szCs w:val="28"/>
              </w:rPr>
              <w:t>«_____»______________ 20__ г.</w:t>
            </w:r>
          </w:p>
        </w:tc>
      </w:tr>
      <w:tr w:rsidR="00793574" w:rsidRPr="00722F76" w:rsidTr="00DA7EC5">
        <w:trPr>
          <w:cantSplit/>
          <w:trHeight w:val="20"/>
          <w:jc w:val="center"/>
        </w:trPr>
        <w:tc>
          <w:tcPr>
            <w:tcW w:w="4793" w:type="dxa"/>
          </w:tcPr>
          <w:p w:rsidR="00793574" w:rsidRPr="00D10D74" w:rsidRDefault="00793574" w:rsidP="00793574">
            <w:pPr>
              <w:pStyle w:val="a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01" w:type="dxa"/>
            <w:shd w:val="clear" w:color="auto" w:fill="auto"/>
          </w:tcPr>
          <w:p w:rsidR="00793574" w:rsidRDefault="00793574" w:rsidP="00793574">
            <w:r w:rsidRPr="00D10D74">
              <w:t>М.П.</w:t>
            </w:r>
          </w:p>
          <w:p w:rsidR="00C66CAC" w:rsidRDefault="00C66CAC" w:rsidP="00793574"/>
          <w:p w:rsidR="00C66CAC" w:rsidRDefault="00C66CAC" w:rsidP="00793574"/>
          <w:p w:rsidR="00C66CAC" w:rsidRDefault="00C66CAC" w:rsidP="00793574"/>
          <w:p w:rsidR="00CE2E46" w:rsidRDefault="00CE2E46" w:rsidP="00793574"/>
          <w:p w:rsidR="006C5BE8" w:rsidRDefault="006C5BE8" w:rsidP="00793574"/>
          <w:p w:rsidR="00C66CAC" w:rsidRDefault="00C66CAC" w:rsidP="00793574"/>
          <w:p w:rsidR="00C66CAC" w:rsidRDefault="00C66CAC" w:rsidP="00793574"/>
          <w:p w:rsidR="006D681D" w:rsidRDefault="006D681D" w:rsidP="00793574"/>
          <w:p w:rsidR="00C66CAC" w:rsidRDefault="00C66CAC" w:rsidP="00793574"/>
          <w:p w:rsidR="00C66CAC" w:rsidRPr="00D72E88" w:rsidRDefault="00C66CAC" w:rsidP="00793574"/>
        </w:tc>
      </w:tr>
    </w:tbl>
    <w:p w:rsidR="0065652F" w:rsidRDefault="0065652F" w:rsidP="00421AE5">
      <w:pPr>
        <w:ind w:right="-546"/>
        <w:jc w:val="both"/>
      </w:pPr>
    </w:p>
    <w:p w:rsidR="00A94C7F" w:rsidRDefault="00A94C7F" w:rsidP="00421AE5">
      <w:pPr>
        <w:ind w:right="-546"/>
        <w:jc w:val="both"/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7"/>
        <w:gridCol w:w="7102"/>
      </w:tblGrid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i/>
                <w:spacing w:val="2"/>
              </w:rPr>
              <w:br w:type="page"/>
            </w:r>
            <w:r w:rsidRPr="00A94C7F">
              <w:rPr>
                <w:spacing w:val="2"/>
              </w:rPr>
              <w:br w:type="page"/>
            </w:r>
            <w:r w:rsidRPr="00A94C7F">
              <w:rPr>
                <w:b/>
                <w:spacing w:val="2"/>
                <w:lang w:val="en-US"/>
              </w:rPr>
              <w:t>I</w:t>
            </w:r>
            <w:r w:rsidRPr="00A94C7F">
              <w:rPr>
                <w:b/>
                <w:spacing w:val="2"/>
              </w:rPr>
              <w:t>. ОБЩИЕ ДАННЫЕ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1. Основание для проектирования</w:t>
            </w:r>
          </w:p>
        </w:tc>
      </w:tr>
      <w:tr w:rsidR="00A94C7F" w:rsidRPr="00A94C7F" w:rsidTr="004C66E2">
        <w:trPr>
          <w:trHeight w:val="1604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a9"/>
              <w:numPr>
                <w:ilvl w:val="1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Инвестиционная программа ПАО «Россети Московский регион».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16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Регламент подготовки, согласования и утверждения ТУ, ЗП и ПСД на сооружение, техническое перевооружение и реконструкцию объектов ПАО «Россети Московский регион» и объектов сторонних организаций, связанных с объектами ПАО «Россети Московский регион» (в действующей редакции).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2. Общие требования к проектированию</w:t>
            </w:r>
          </w:p>
        </w:tc>
      </w:tr>
      <w:tr w:rsidR="00A94C7F" w:rsidRPr="00A94C7F" w:rsidTr="004C66E2">
        <w:trPr>
          <w:trHeight w:val="7102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a9"/>
              <w:tabs>
                <w:tab w:val="left" w:pos="-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В проекте должны быть учтены требования: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-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Методические указания по применению в ПАО «Россети» основных технических решений по эксплуатации, реконструкции и новому строительству электросетевых объектов (Техническая политика ПАО «Россети») в действующей редакции.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34.01-21.1-001-2017 ПАО «РОССЕТИ» «Распределительные электрические сети напряжением 0,4-110кВ. Требования к технологическому проектированию».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ПАО «Россети Московский регион» к конструктивному исполнению отпаечного узла при проектировании и строительстве ВЛЗ-10(6)кВ,  ответвления от магистральной ВЛЗ-10(6)кВ», утв. распоряжением ПАО «Россети Московский регион» от 19.02.2021г. №169р.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в части РЗА при новом строительстве и реконструкции объектов электросетевого хозяйства в филиале «Россети Московский Регион» - Западные электрические сети».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«Технические требования в части телемеханики при строительстве (реконструкции) объектов в филиале ПАО «Россети Московский регион» - Западные электрические сети».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34.01-21-005-2019 «Цифровая электрическая сеть. Требования к проектированию цифровых распределительных электрических сетей 0,4-220 кВ».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СТО 34.01-5.1-009-2019 «Приборы учета электроэнергии. Общие технические требования».</w:t>
            </w:r>
          </w:p>
          <w:p w:rsidR="00A94C7F" w:rsidRPr="00A94C7F" w:rsidRDefault="00A94C7F" w:rsidP="004C66E2">
            <w:pPr>
              <w:pStyle w:val="a9"/>
              <w:numPr>
                <w:ilvl w:val="1"/>
                <w:numId w:val="2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94C7F">
              <w:rPr>
                <w:rFonts w:ascii="Times New Roman" w:hAnsi="Times New Roman"/>
                <w:spacing w:val="2"/>
                <w:sz w:val="24"/>
                <w:szCs w:val="24"/>
              </w:rPr>
              <w:t>Сценарные условия формирования/корректировки технических решений инвестиционных проектов для реализации утверждённых инвестиционных программ/включения в проекты скорректированных инвестиционных программ ДЗО ПАО «Россети» в целях обеспечения их соответствия концепции «Цифровая трансформация 2030».</w:t>
            </w:r>
          </w:p>
        </w:tc>
      </w:tr>
      <w:tr w:rsidR="00A94C7F" w:rsidRPr="00A94C7F" w:rsidTr="004C66E2">
        <w:trPr>
          <w:trHeight w:val="835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Заказчик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Филиал ПАО «Россети Московский регион» - Западные электрические сети</w:t>
            </w:r>
          </w:p>
        </w:tc>
      </w:tr>
      <w:tr w:rsidR="00A94C7F" w:rsidRPr="00A94C7F" w:rsidTr="004C66E2">
        <w:trPr>
          <w:trHeight w:val="113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Назначение проектируемого объекта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pStyle w:val="Default"/>
              <w:rPr>
                <w:b/>
                <w:i/>
                <w:spacing w:val="2"/>
              </w:rPr>
            </w:pPr>
            <w:r w:rsidRPr="00A94C7F">
              <w:rPr>
                <w:spacing w:val="2"/>
                <w:highlight w:val="yellow"/>
              </w:rPr>
              <w:t xml:space="preserve">Электроснабжение потребителей </w:t>
            </w:r>
            <w:r w:rsidRPr="00A94C7F">
              <w:rPr>
                <w:b/>
                <w:i/>
                <w:spacing w:val="2"/>
                <w:highlight w:val="yellow"/>
              </w:rPr>
              <w:t>АДРЕС</w:t>
            </w:r>
            <w:r w:rsidRPr="00A94C7F">
              <w:rPr>
                <w:spacing w:val="2"/>
                <w:highlight w:val="yellow"/>
              </w:rPr>
              <w:t xml:space="preserve"> района Московской обл.</w:t>
            </w:r>
            <w:r w:rsidRPr="00A94C7F">
              <w:rPr>
                <w:spacing w:val="2"/>
              </w:rPr>
              <w:t xml:space="preserve"> </w:t>
            </w:r>
            <w:r w:rsidRPr="00A94C7F">
              <w:rPr>
                <w:color w:val="FF0000"/>
                <w:spacing w:val="2"/>
              </w:rPr>
              <w:t>из ТУ</w:t>
            </w:r>
          </w:p>
        </w:tc>
      </w:tr>
      <w:tr w:rsidR="00A94C7F" w:rsidRPr="00A94C7F" w:rsidTr="004C66E2">
        <w:trPr>
          <w:trHeight w:val="516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Вид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b/>
                <w:i/>
                <w:spacing w:val="2"/>
              </w:rPr>
            </w:pPr>
            <w:r w:rsidRPr="00A94C7F">
              <w:rPr>
                <w:b/>
                <w:i/>
                <w:spacing w:val="2"/>
                <w:highlight w:val="yellow"/>
              </w:rPr>
              <w:t>Реконструкция (Новое строительство)</w:t>
            </w:r>
            <w:r w:rsidRPr="00A94C7F">
              <w:rPr>
                <w:b/>
                <w:i/>
                <w:spacing w:val="2"/>
              </w:rPr>
              <w:t xml:space="preserve"> </w:t>
            </w:r>
            <w:r w:rsidRPr="00A94C7F">
              <w:rPr>
                <w:b/>
                <w:i/>
                <w:color w:val="FF0000"/>
                <w:spacing w:val="2"/>
              </w:rPr>
              <w:t>указывайте, как  звучит в титуле</w:t>
            </w:r>
          </w:p>
        </w:tc>
      </w:tr>
      <w:tr w:rsidR="00A94C7F" w:rsidRPr="00A94C7F" w:rsidTr="004C66E2">
        <w:trPr>
          <w:trHeight w:val="680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Сроки проектирования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договором подряда</w:t>
            </w:r>
          </w:p>
        </w:tc>
      </w:tr>
      <w:tr w:rsidR="00A94C7F" w:rsidRPr="00A94C7F" w:rsidTr="004C66E2">
        <w:trPr>
          <w:trHeight w:val="754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Сроки начала и окончания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договором подряда</w:t>
            </w:r>
          </w:p>
        </w:tc>
      </w:tr>
      <w:tr w:rsidR="00A94C7F" w:rsidRPr="00A94C7F" w:rsidTr="004C66E2">
        <w:trPr>
          <w:trHeight w:val="701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Источник финансирования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rPr>
                <w:b/>
                <w:i/>
                <w:color w:val="FF0000"/>
                <w:spacing w:val="2"/>
              </w:rPr>
            </w:pPr>
            <w:r w:rsidRPr="00A94C7F">
              <w:rPr>
                <w:b/>
                <w:i/>
                <w:spacing w:val="2"/>
                <w:highlight w:val="yellow"/>
              </w:rPr>
              <w:t>Технологическое присоединение</w:t>
            </w:r>
            <w:r w:rsidRPr="00A94C7F">
              <w:rPr>
                <w:b/>
                <w:i/>
                <w:spacing w:val="2"/>
              </w:rPr>
              <w:t xml:space="preserve"> </w:t>
            </w:r>
            <w:r w:rsidRPr="00A94C7F">
              <w:rPr>
                <w:b/>
                <w:i/>
                <w:color w:val="FF0000"/>
                <w:spacing w:val="2"/>
              </w:rPr>
              <w:t>(оставляете эту формулировку в случае выполнения работ по договору на Технологическое присоединение)</w:t>
            </w:r>
          </w:p>
          <w:p w:rsidR="00A94C7F" w:rsidRPr="00A94C7F" w:rsidRDefault="00A94C7F" w:rsidP="004C66E2">
            <w:pPr>
              <w:rPr>
                <w:b/>
                <w:color w:val="FF0000"/>
                <w:spacing w:val="2"/>
              </w:rPr>
            </w:pPr>
            <w:r w:rsidRPr="00A94C7F">
              <w:rPr>
                <w:b/>
                <w:spacing w:val="2"/>
                <w:highlight w:val="yellow"/>
                <w:lang w:val="en-US"/>
              </w:rPr>
              <w:t>RAB</w:t>
            </w:r>
            <w:r w:rsidRPr="00A94C7F">
              <w:rPr>
                <w:b/>
                <w:spacing w:val="2"/>
              </w:rPr>
              <w:t xml:space="preserve"> </w:t>
            </w:r>
            <w:r w:rsidRPr="00A94C7F">
              <w:rPr>
                <w:b/>
                <w:color w:val="FF0000"/>
                <w:spacing w:val="2"/>
              </w:rPr>
              <w:t>(</w:t>
            </w:r>
            <w:r w:rsidRPr="00A94C7F">
              <w:rPr>
                <w:b/>
                <w:i/>
                <w:color w:val="FF0000"/>
                <w:spacing w:val="2"/>
              </w:rPr>
              <w:t>оставляете эту формулировку</w:t>
            </w:r>
            <w:r w:rsidRPr="00A94C7F">
              <w:rPr>
                <w:b/>
                <w:color w:val="FF0000"/>
                <w:spacing w:val="2"/>
              </w:rPr>
              <w:t xml:space="preserve"> в случае выполнения работ по реконструкции не связанной с технологическим присоединением)</w:t>
            </w:r>
          </w:p>
          <w:p w:rsidR="00A94C7F" w:rsidRPr="00A94C7F" w:rsidRDefault="00A94C7F" w:rsidP="004C66E2">
            <w:pPr>
              <w:rPr>
                <w:b/>
                <w:color w:val="FF0000"/>
                <w:spacing w:val="2"/>
              </w:rPr>
            </w:pPr>
            <w:r w:rsidRPr="00A94C7F">
              <w:rPr>
                <w:b/>
                <w:spacing w:val="2"/>
                <w:highlight w:val="yellow"/>
              </w:rPr>
              <w:t>Прочее</w:t>
            </w:r>
            <w:r w:rsidRPr="00A94C7F">
              <w:rPr>
                <w:b/>
                <w:spacing w:val="2"/>
              </w:rPr>
              <w:t xml:space="preserve"> </w:t>
            </w:r>
            <w:r w:rsidRPr="00A94C7F">
              <w:rPr>
                <w:b/>
                <w:color w:val="FF0000"/>
                <w:spacing w:val="2"/>
              </w:rPr>
              <w:t>(</w:t>
            </w:r>
            <w:r w:rsidRPr="00A94C7F">
              <w:rPr>
                <w:b/>
                <w:i/>
                <w:color w:val="FF0000"/>
                <w:spacing w:val="2"/>
              </w:rPr>
              <w:t>оставляете эту формулировку</w:t>
            </w:r>
            <w:r w:rsidRPr="00A94C7F">
              <w:rPr>
                <w:b/>
                <w:color w:val="FF0000"/>
                <w:spacing w:val="2"/>
              </w:rPr>
              <w:t xml:space="preserve"> в случае выполнения работ по выносу коммуникаций ЗЭС по соглашению о компенсации потерь СКП)</w:t>
            </w:r>
          </w:p>
          <w:p w:rsidR="00A94C7F" w:rsidRPr="00A94C7F" w:rsidRDefault="00A94C7F" w:rsidP="004C66E2">
            <w:pPr>
              <w:rPr>
                <w:b/>
                <w:i/>
                <w:spacing w:val="2"/>
              </w:rPr>
            </w:pP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>3. Основные технико-экономические показатели</w:t>
            </w:r>
          </w:p>
        </w:tc>
      </w:tr>
      <w:tr w:rsidR="00A94C7F" w:rsidRPr="00A94C7F" w:rsidTr="004C66E2">
        <w:trPr>
          <w:trHeight w:val="3427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Принять по утверждённым прогрессивным технико-экономическим показателям, нормам и аналогам. Предусмотреть мероприятия по снижению материалов и энергоёмкости, трудовых и финансовых затрат.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Проектно-сметная документация должна быть разделена на мероприятия, учтенные и не учтенные укрупненными нормативами цен.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Объем финансовых потребностей мероприятий, учтенных укрупненными нормативами цен, необходимых для выполнения работ по строительству (реконструкции) в сводно-сметном расчете, не должен превышать  объема финансовых потребностей для данных мероприятий, рассчитанных в соответствии с Приказом Министерства энергетики Российской Федерации от 17 января 2019 г. №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>4. Основные характеристики проектируемого объекта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Номинальное напряжение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 xml:space="preserve">10 кВ </w:t>
            </w:r>
            <w:r w:rsidRPr="00A94C7F">
              <w:rPr>
                <w:i/>
                <w:color w:val="FF0000"/>
                <w:spacing w:val="2"/>
              </w:rPr>
              <w:t>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Категория </w:t>
            </w:r>
          </w:p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надёжности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  <w:lang w:val="en-US"/>
              </w:rPr>
              <w:t>III</w:t>
            </w:r>
            <w:r w:rsidRPr="00A94C7F">
              <w:rPr>
                <w:i/>
                <w:spacing w:val="2"/>
                <w:highlight w:val="yellow"/>
              </w:rPr>
              <w:t xml:space="preserve"> </w:t>
            </w:r>
            <w:r w:rsidRPr="00A94C7F">
              <w:rPr>
                <w:i/>
                <w:color w:val="FF0000"/>
                <w:spacing w:val="2"/>
              </w:rPr>
              <w:t>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Тип линии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>КЛ, ВЛ, КВЛ</w:t>
            </w:r>
            <w:r w:rsidRPr="00A94C7F">
              <w:rPr>
                <w:i/>
                <w:color w:val="FF0000"/>
                <w:spacing w:val="2"/>
              </w:rPr>
              <w:t xml:space="preserve"> в соответствии с ТУ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Строительство (реконструкция) ВЛ 6-10кВ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af"/>
              <w:rPr>
                <w:sz w:val="24"/>
                <w:szCs w:val="24"/>
                <w:highlight w:val="yellow"/>
              </w:rPr>
            </w:pPr>
            <w:r w:rsidRPr="00A94C7F">
              <w:rPr>
                <w:sz w:val="24"/>
                <w:szCs w:val="24"/>
                <w:highlight w:val="yellow"/>
              </w:rPr>
              <w:t xml:space="preserve">Согласно ТУ № 38-20-302-22596(210168) от 18.12.2020 г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highlight w:val="yellow"/>
              </w:rPr>
              <w:t>Строительство ВЛ-10 кВ, 1 шт., от существующей опоры ВЛ-10 кВ отходящей от секции РУ-0,4 кВ ТП № 1728 до границ земельного участка Заявителя. Протяженность ВЛ - 0,35 км., сечение провода 70 мм</w:t>
            </w:r>
            <w:r w:rsidRPr="00A94C7F">
              <w:rPr>
                <w:highlight w:val="yellow"/>
                <w:vertAlign w:val="superscript"/>
              </w:rPr>
              <w:t>2</w:t>
            </w:r>
            <w:r w:rsidRPr="00A94C7F">
              <w:rPr>
                <w:highlight w:val="yellow"/>
              </w:rPr>
              <w:t>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Строительство (реконструкция) КЛ 6-10кВ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spacing w:val="2"/>
                <w:highlight w:val="yellow"/>
              </w:rPr>
              <w:t>Ориентировочной протяжённостью 100 м. Точную длину трассы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u w:val="single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7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color w:val="000000"/>
                <w:spacing w:val="2"/>
              </w:rPr>
            </w:pPr>
            <w:r w:rsidRPr="006849A2">
              <w:rPr>
                <w:b/>
                <w:spacing w:val="2"/>
              </w:rPr>
              <w:t xml:space="preserve">Строительство (реконструкция) </w:t>
            </w:r>
            <w:r w:rsidRPr="006849A2">
              <w:rPr>
                <w:b/>
                <w:color w:val="000000"/>
                <w:spacing w:val="2"/>
              </w:rPr>
              <w:t>объектов секционирования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  <w:r w:rsidRPr="00A94C7F">
              <w:rPr>
                <w:i/>
                <w:spacing w:val="2"/>
                <w:highlight w:val="yellow"/>
              </w:rPr>
              <w:t>1.Строительство АПС-6-10кВ (ЛР, КРН) в пролёте оп.10-11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  <w:highlight w:val="yellow"/>
              </w:rPr>
            </w:pP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  <w:highlight w:val="yellow"/>
              </w:rPr>
              <w:t>В сторону отпаек, находящихся на балансе абонента предусмотреть установку предохранитель-разъединителя выхлопного типа (ПРВТ). Возможность установки ПРВТ при реконструкции определить расчётом РЗиА.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29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color w:val="000000"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Строительство (реконструкция)</w:t>
            </w:r>
            <w:r w:rsidRPr="006849A2">
              <w:rPr>
                <w:b/>
              </w:rPr>
              <w:t xml:space="preserve"> ТП (РП, РТП)-6(10)/0,4 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i/>
              </w:rPr>
            </w:pPr>
            <w:r w:rsidRPr="00A94C7F">
              <w:rPr>
                <w:i/>
                <w:highlight w:val="yellow"/>
              </w:rPr>
              <w:t>Трансформаторная подстанция с трансформатором типа ТМГ, мощностью 160 кВА. Место размещения ТП определить проектом. Предусмотреть возможность круглогодичного подъезда персонала к ТП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12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Строительство (реконструкция) </w:t>
            </w:r>
            <w:r w:rsidRPr="006849A2">
              <w:rPr>
                <w:b/>
                <w:color w:val="000000"/>
                <w:spacing w:val="2"/>
              </w:rPr>
              <w:t>ЛЭП 0,4кВ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af"/>
              <w:rPr>
                <w:sz w:val="24"/>
                <w:szCs w:val="24"/>
                <w:highlight w:val="yellow"/>
              </w:rPr>
            </w:pPr>
            <w:r w:rsidRPr="00A94C7F">
              <w:rPr>
                <w:sz w:val="24"/>
                <w:szCs w:val="24"/>
                <w:highlight w:val="yellow"/>
              </w:rPr>
              <w:t xml:space="preserve">Согласно ТУ № 38-20-302-22596(210168) от 18.12.2020 г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highlight w:val="yellow"/>
              </w:rPr>
              <w:t>Строительство ВЛ-0,4 кВ, 1 шт., от существующей опоры ВЛ-0,4 кВ отходящей от секции РУ-0,4 кВ ТП № 1728 до границ земельного участка Заявителя. Протяженность ВЛ - 0,35 км., сечение провода 70 мм</w:t>
            </w:r>
            <w:r w:rsidRPr="00A94C7F">
              <w:rPr>
                <w:highlight w:val="yellow"/>
                <w:vertAlign w:val="superscript"/>
              </w:rPr>
              <w:t>2</w:t>
            </w:r>
            <w:r w:rsidRPr="00A94C7F">
              <w:rPr>
                <w:highlight w:val="yellow"/>
              </w:rPr>
              <w:t>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i/>
                <w:spacing w:val="2"/>
              </w:rPr>
            </w:pPr>
            <w:r w:rsidRPr="00A94C7F">
              <w:rPr>
                <w:i/>
                <w:color w:val="FF0000"/>
                <w:spacing w:val="2"/>
              </w:rPr>
              <w:t>Данные из ТУ со ссылкой на № ТУ  при наличии, если отсутствуют в ТУ данные работы - ставим прочерк.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  <w:u w:val="single"/>
              </w:rPr>
            </w:pPr>
            <w:r w:rsidRPr="00A94C7F">
              <w:rPr>
                <w:b/>
                <w:spacing w:val="2"/>
              </w:rPr>
              <w:t xml:space="preserve">4.1. Основные требования к ЛЭП 6-10кВ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Воздушный участок 6-10кВ и линейная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Применяемый провод СИП-3 (ГОСТ Р 52373-2005 и ТУ 16-705.500-2006), сечение провода определить проектом, но для магистрального провода не менее 70 мм2, для ответвлений от магистрали – не менее 35 мм</w:t>
            </w:r>
            <w:r w:rsidRPr="00A94C7F">
              <w:rPr>
                <w:spacing w:val="2"/>
                <w:vertAlign w:val="superscript"/>
              </w:rPr>
              <w:t>2</w:t>
            </w:r>
            <w:r w:rsidRPr="00A94C7F">
              <w:rPr>
                <w:spacing w:val="2"/>
              </w:rPr>
              <w:t>. Выбранное сечение провода ВЛЗ должно быть проверено по условиям нагрева токопроводящей жилы и защитной оболочки при коротких замыканиях по ГОСТ Р 52736;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Линейная арматура – должна соответствовать технической политике ПАО «Россети Московский регион», сертифицирована в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На участке ответвления в сторону отпайки предусмотреть установку индикатора короткого замыкания (ИКЗ) на каждой фазе.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При проектировании подвесной изоляции предусмотреть использование полимерной изоляции. В местах с возможным загрязнением подвесной изоляции в процессе эксплуатации (например, дороги, автомагистрали) применить стеклянные изоляторы.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Металлическая линейная арматура должна быть оцинкована для защиты от атмосферного воздействия;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</w:t>
            </w:r>
            <w:r w:rsidRPr="00A94C7F">
              <w:t xml:space="preserve"> </w:t>
            </w:r>
            <w:r w:rsidRPr="00A94C7F">
              <w:rPr>
                <w:spacing w:val="2"/>
              </w:rPr>
              <w:t>Трасса ВЛ должна быть проложена, по возможности, по кратчайшему расстоянию с учётом условий отчуждения земли, вырубки просек в насаждениях, комплексного использования охранной зоны, а также приближена к дорогам и существующим ВЛ.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Количество анкерных и промежуточных опор определить проектом. Применить железо-бетонные стойки – СВ110-5, СВ-164 (ТУ 5863-007-00113557-94);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 Минимальный изгибающий момент стоек на магистралях без ответвлений – не менее 70кНм, на ответвлениях – не менее 50кНм.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 Промежуточные опоры, проходящие по лесным массивам выполнить деревянными антисептированными стойками (в соответствии с утверждёнными техническими требованиями ПАО «Россети»). Обеспечить герметизацию опоры в месте выхода из земли и защиту опор от низовых пожаров;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Срок службы опор должен соответствовать: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10.1. деревянных пропитанных водорастворимыми антисептиками опор – не менее 40 лет;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10.2. железобетонных центрифугированных и вибрированных опор – не менее 50 лет.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Защита от перенапряжений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Предусмотреть устройство защиты от дуги – РМК-20, кроме участков ВЛЗ проходящих по лесным массивам.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участках ВЛЗ, проходящих по лесным массивам предусмотреть устройство искровых промежутков.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</w:t>
            </w:r>
            <w:r w:rsidRPr="00A94C7F">
              <w:t xml:space="preserve"> </w:t>
            </w:r>
            <w:r w:rsidRPr="00A94C7F">
              <w:rPr>
                <w:spacing w:val="2"/>
              </w:rPr>
              <w:t>Применение устройств защиты от грозовых перенапряжений на ВЛЗ должно обеспечивать защиту: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проводов от перегрева и термического разрушения;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подходов к РУ ПС;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изоляции ВЛ в районах с повышенной грозовой активностью;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коммутационного оборудования;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кабельных муфт;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  <w:u w:val="single"/>
              </w:rPr>
            </w:pPr>
            <w:r w:rsidRPr="00A94C7F">
              <w:rPr>
                <w:spacing w:val="2"/>
              </w:rPr>
              <w:t>- мест пересечения ВЛ с инженерными сооружениями.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Заземление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Предусмотреть установку специальных прокалывающих зажимов на каждую фазу ВЛЗ 6-20кВ (типа: SE-20.3, СЕ-3)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первых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концевых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анкерных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ответвительных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промежуточных через каждые 200-1000 м. (распоряжение ПАО “МОЭСК” №478р от 03.11.2016г.)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Сопротивление контуров заземляющих устройств должно соответствовать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Все контуры заземления и заземляющие спуски должны быть окрашены в чёрный цвет для защиты от атмосферного воздействия.</w:t>
            </w:r>
          </w:p>
        </w:tc>
      </w:tr>
      <w:tr w:rsidR="00A94C7F" w:rsidRPr="00A94C7F" w:rsidTr="004C66E2">
        <w:trPr>
          <w:trHeight w:val="14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Работы по присоединению объекта реконструкции (нового строительства) без снятия напряжения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«Техническими требованиями ПАО «Россети Московский регион» к конструктивному исполнению отпаечного узла при проектировании и строительстве ВЛЗ-10(6)кВ,  ответвления от магистральной ВЛ(З)-10(6)кВ», утв. распоряжением ПАО «Россети Московский регион» от 19.02.2021г. №169р.</w:t>
            </w:r>
          </w:p>
        </w:tc>
      </w:tr>
      <w:tr w:rsidR="003E7EC2" w:rsidRPr="00A94C7F" w:rsidTr="004C66E2">
        <w:trPr>
          <w:trHeight w:val="14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rPr>
                <w:b/>
                <w:spacing w:val="2"/>
                <w:highlight w:val="green"/>
              </w:rPr>
            </w:pPr>
            <w:r w:rsidRPr="00B825F7">
              <w:rPr>
                <w:b/>
                <w:spacing w:val="2"/>
                <w:highlight w:val="green"/>
              </w:rPr>
              <w:t>Расчистка просек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pStyle w:val="Default"/>
              <w:jc w:val="both"/>
              <w:rPr>
                <w:spacing w:val="2"/>
                <w:highlight w:val="green"/>
              </w:rPr>
            </w:pPr>
            <w:r w:rsidRPr="00B825F7">
              <w:rPr>
                <w:spacing w:val="2"/>
                <w:highlight w:val="green"/>
              </w:rPr>
              <w:t xml:space="preserve">При </w:t>
            </w:r>
            <w:r w:rsidR="00B825F7" w:rsidRPr="00B825F7">
              <w:rPr>
                <w:spacing w:val="2"/>
                <w:highlight w:val="green"/>
              </w:rPr>
              <w:t>прохождении ВЛ по лесным массивам и</w:t>
            </w:r>
            <w:r w:rsidRPr="00B825F7">
              <w:rPr>
                <w:spacing w:val="2"/>
                <w:highlight w:val="green"/>
              </w:rPr>
              <w:t xml:space="preserve"> насаждениям ширина просеки должна соответствовать охранной зоне: для ВЛ 6-20 кВ – 10 метров (5м для линий с самонесущими или изолированными </w:t>
            </w:r>
            <w:r w:rsidR="00B825F7" w:rsidRPr="00B825F7">
              <w:rPr>
                <w:spacing w:val="2"/>
                <w:highlight w:val="green"/>
              </w:rPr>
              <w:t>проводами, в границах населенных пунктов) по горизонтали от проекции</w:t>
            </w:r>
            <w:r w:rsidRPr="00B825F7">
              <w:rPr>
                <w:spacing w:val="2"/>
                <w:highlight w:val="green"/>
              </w:rPr>
              <w:t xml:space="preserve"> крайних проводов на землю, при неотклоненном их положении в обе стороны </w:t>
            </w:r>
            <w:r w:rsidR="00B825F7" w:rsidRPr="00B825F7">
              <w:rPr>
                <w:spacing w:val="2"/>
                <w:highlight w:val="green"/>
              </w:rPr>
              <w:t>от ВЛ.</w:t>
            </w:r>
            <w:r w:rsidRPr="00B825F7">
              <w:rPr>
                <w:spacing w:val="2"/>
                <w:highlight w:val="green"/>
              </w:rPr>
              <w:t xml:space="preserve">  В  проекте  предусмотреть  вырубку  угрожающих  падением  на  ВЛ деревьев, утилизацию порубочных остатков и вывоз деловой древесины с просеки ВЛ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  <w:u w:val="single"/>
              </w:rPr>
            </w:pPr>
            <w:r w:rsidRPr="00A94C7F">
              <w:rPr>
                <w:b/>
                <w:spacing w:val="2"/>
              </w:rPr>
              <w:t xml:space="preserve">4.2. Основные требования к КЛ-6-10 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 xml:space="preserve">Кабельный участок и арматура 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</w:t>
            </w:r>
            <w:r w:rsidRPr="00A94C7F">
              <w:t xml:space="preserve"> </w:t>
            </w:r>
            <w:r w:rsidRPr="00A94C7F">
              <w:rPr>
                <w:spacing w:val="2"/>
              </w:rPr>
              <w:t>Выбор типа и сечения кабеля должен быть определен и обоснован проектом. Применяемые кабели и кабельная арматура должны соответствовать требованиям нормативной документации и проходить обязательную аттестацию в аккредитованном Центре ПАО «Российские сети», выбор должен подтверждаться расчетом в соответствии с требованиями МЭК публикация 287)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 На трассах прокладок с большими перепадами уровней (для кабелей 6, 10 кВ – более 15 м) необходимо использовать кабели, бумажная изоляция которых должна быть пропитана нестекающим </w:t>
            </w:r>
            <w:r w:rsidRPr="00A94C7F">
              <w:rPr>
                <w:spacing w:val="2"/>
              </w:rPr>
              <w:lastRenderedPageBreak/>
              <w:t>изоляционным пропиточным составом (в начале обозначения марки – индекс «Ц»);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использование концевых термоусаживаемых муфт наружной установки на опорах ЛЭП (с изоляторами).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Запрещено размещение соединительных (переходных) муфт в кабельных отсеках и полуэтажах.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Пересечения с дорогами и коммуникациями выполнить в трехслойных трубах, изготовленных из полимерной композиции с наружным слоем красного цвета высокой термостойкости. Применение труб из полиэтилена либо полиэтилена низкого давления запрещено. Пересечение с дорогой (автодорогой) выполнить способом ГНБ с резервом труб (не менее 1 резервной трубы).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</w:t>
            </w:r>
            <w:r w:rsidRPr="00A94C7F">
              <w:t xml:space="preserve"> </w:t>
            </w:r>
            <w:r w:rsidRPr="00A94C7F">
              <w:rPr>
                <w:spacing w:val="2"/>
              </w:rPr>
              <w:t>Вводы кабелей в здания, кабельные сооружения и другие помещения, пересечения с дорогами и коммуникациями должны быть выполнены в асбоцементных, бетонных, керамических или пластмассовых трубах. Концы труб должны выступать в траншею из стены здания или фундамента не менее чем на 0,6 м, иметь уклон в сторону траншеи и быть надёжно загерметизированы.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</w:t>
            </w:r>
            <w:r w:rsidRPr="00A94C7F">
              <w:t xml:space="preserve"> </w:t>
            </w:r>
            <w:r w:rsidRPr="00A94C7F">
              <w:rPr>
                <w:spacing w:val="2"/>
              </w:rPr>
              <w:t>Охранные зоны кабельных линий, проложенных в земле в незастроенной местности, должны быть обозначены информационными знаками. Информационные знаки следует устанавливать не реже чем через 250 м, а также в местах изменения направления кабельных линий. На информационных знаках должны быть указаны ширина охранных зон кабельных линий, и номера телефонов владельцев кабельных линий согласно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</w:t>
            </w:r>
            <w:r w:rsidRPr="00A94C7F">
              <w:t xml:space="preserve"> </w:t>
            </w:r>
            <w:r w:rsidRPr="00A94C7F">
              <w:rPr>
                <w:spacing w:val="2"/>
              </w:rPr>
              <w:t>Кабели на всем протяжении должны быть защищены от механических повреждений плитами ПЗК или сигнальными пластмассовыми лентами.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</w:t>
            </w:r>
            <w:r w:rsidRPr="00A94C7F">
              <w:t xml:space="preserve"> </w:t>
            </w:r>
            <w:r w:rsidRPr="00A94C7F">
              <w:rPr>
                <w:spacing w:val="2"/>
              </w:rPr>
              <w:t>Запрещается использование магнитных материалов для бандажей, крепежных или иных изделий, охватывающих кабели по замкнутому контуру. Бирки на кабель рекомендуется крепить капроновыми, пластмассовыми нитями или проволоками из немагнитных материалов.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Подъём кабелей на опору выполнить с одной стороны опоры. Кабель должен быть защищён от механических повреждений на высоте не менее 3 м от уровня земли (металлическим профилем) и на глубине 0,3 м в земле. Должен быть предусмотрен резерв кабеля для перемонтажа концевых муфт. Кабели, проложенные горизонтально или вертикально по конструкциям, стенам и перекрытиям, должны быть жестко закреплены в конечных точках, непосредственно у муфт, с обеих сторон изгибов, а на прямых участках – согласно проекту. Кабели однофазной конструкции, прокладываемые вертикально по конструкциям и стенам, должны быть закреплены на каждой кабельной конструкции по-фазно.</w:t>
            </w:r>
          </w:p>
        </w:tc>
      </w:tr>
      <w:tr w:rsidR="00A94C7F" w:rsidRPr="00A94C7F" w:rsidTr="004C66E2">
        <w:trPr>
          <w:trHeight w:val="112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Защита от перенапряжений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 ПУЭ-7. В точке присоединения КЛ к воздушному участку, ТП и/или секционирующему пункту предусмотреть установку ОПН. Предусмотреть отдельный заземляющий спуск от каждого ОПН.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lastRenderedPageBreak/>
              <w:t xml:space="preserve">4.3. Основные требования к объектам секционирования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к конструкции и оборудованию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Конструкция АПС (реклоузера), линейного разъединителя (в том числе управляемых), ячеек СП (КРН), должна быть аттестована в ПАО «Россети» полностью как готовое изделие.</w:t>
            </w:r>
          </w:p>
          <w:p w:rsidR="00A94C7F" w:rsidRPr="00A94C7F" w:rsidRDefault="00A94C7F" w:rsidP="004C66E2">
            <w:pPr>
              <w:jc w:val="both"/>
            </w:pPr>
            <w:r w:rsidRPr="00A94C7F">
              <w:rPr>
                <w:spacing w:val="2"/>
              </w:rPr>
              <w:t xml:space="preserve">2. Для разъединителей наружной установки (в том числе управляемых) – тип </w:t>
            </w:r>
            <w:r w:rsidRPr="00A94C7F">
              <w:t>РЛР-10 УХЛ1 (разъединитель рубящего типа) в соответствии с техническими требованиями к линейным разъединителям рубящего типа для наружной установки напряжением 6-20 кВ от 01.03.2017г. ПАО «МОЭСК».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 xml:space="preserve">3. Для АПС (реклоузеров) - </w:t>
            </w:r>
            <w:r w:rsidRPr="00A94C7F">
              <w:rPr>
                <w:spacing w:val="2"/>
              </w:rPr>
              <w:t>Вакуумный выключатель с магнитной защелкой. Должна быть предусмотрена возможность оперирования коммутационным аппаратом вручную при отсутствии оперативного тока. Встроенная АКБ должна обеспечивать работу коммутационного аппарата в отсутствии оперативного тока в течение не менее 2 часов. С двух сторон АПС (реклоузера) должны быть установлены линейные разъединители.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4.</w:t>
            </w:r>
            <w:r w:rsidRPr="00A94C7F">
              <w:rPr>
                <w:spacing w:val="2"/>
              </w:rPr>
              <w:t xml:space="preserve"> Для СП (КРН) - вакуумные или элегазовые выключатели с пружинно-моторным приводом с возможностью их завода или электромагнитным приводом. Должна быть предусмотрена возможность оперирования коммутационным аппаратом вручную при отсутствии оперативного тока. С двух сторон КРН должны быть установлены линейные разъединители. Обеспечить монтаж металлической площадки обслуживания со всех сторон.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5. </w:t>
            </w:r>
            <w:r w:rsidRPr="00A94C7F">
              <w:t>Необходимость установки предохранитель-разъединителя выхлопного типа ПРВТ-10(6) кВ в сторону отпаек, ТП, РП(РТП), находящихся на балансе абонентов определить проектом. Согласовать со службой РЗиА ЗЭС.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Тип щита управления АПС (реклоузеров), УЛР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 xml:space="preserve">Щит управления выполнить в корпусе из металла, метод окраски - порошковый, стойкий к атмосферным воздействиям, </w:t>
            </w:r>
            <w:r w:rsidRPr="00A94C7F">
              <w:rPr>
                <w:spacing w:val="2"/>
                <w:lang w:val="en-US"/>
              </w:rPr>
              <w:t>IP</w:t>
            </w:r>
            <w:r w:rsidRPr="00A94C7F">
              <w:rPr>
                <w:spacing w:val="2"/>
              </w:rPr>
              <w:t>65.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>Обеспечить наличие обогрева шкафа, с управлением от термостата.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4.4. Основные требования к объектам ТП (РП, РТП)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для КТП, СТП, МТП мощностью менее 250 кВА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t>Трансформаторная подстанция должна соответствовать техническим требованиям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Конструктивные особенности: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металлические конструкции, должны иметь антикоррозийное покрытие типа «горячее цинкование» в соответствии с ГОСТ 9.307-89;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КТП должна представлять собой блок киоскового (КТПп, КТПн) исполнения полной заводской готовности с установленным энергетическим оборудованием, приборами электроосвещения и вентиляции и кабельной продукцией.</w:t>
            </w:r>
            <w:r w:rsidRPr="00A94C7F">
              <w:rPr>
                <w:spacing w:val="2"/>
              </w:rPr>
              <w:t xml:space="preserve"> </w:t>
            </w:r>
            <w:r w:rsidRPr="00A94C7F">
              <w:t>Проходные изоляторы должны быть установлены в корпусе РУ-10кВ с применением силиконовых прокладок. Место посадки проходных изоляторов должно быть приподнято относительно корпуса, для исключения проникновения влаги при частичном разрушении прокладки.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Над дверями в ТП предусмотреть защитные козырьки, исключающие образование наледи при таянии снега.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2. Щит РУ-0,4 кВ: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lastRenderedPageBreak/>
              <w:t xml:space="preserve"> - в качестве вводного применить трёхпозиционный выключатель нагрузки, обеспечивающий также подключение передвижной электрической станции (ПЭС), с коммутационным ресурсом не менее 1000 циклов включения-отключения;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Главный рубильник и отходящие фидера выполнить блок-предохранителями с защитой плавкими вставками.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РУ НН должно быть обеспечено стационарно установленным щитом для подключения ПЭС отвечающим требованиям технологического задания ПАО «МОЭСК»;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предусмотреть установку трансформаторов тока для организации учета электроэнергии.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номинальный ток плавких вставок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- автоматику и учёт уличного освещения спроектировать в отдельном шкафу. Объём по уличному освещению в сметы не включать.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3. Силовой трансформатор типа ТМГ Y/Z-н соответствующий техническим требованиям ОАО «МОЭСК» (приложение к письму №МА/02/65 от 25.01.10г.).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4. Тип стойки опоры с выносным разъединителем - СВ-110-5 (СВ-110-2).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Выносной разъединитель – РЛР (разъединитель рубящего типа) в соответствии с техническими требованиями к линейным разъединителям рубящего типа для наружной установки напряжением 6-20 кВ от 01.03.2017г. ПАО «МОЭСК».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6. Диспетчерские наименования, знаки безопасности и логотипы должны быть выполнены в соответствии с Руководством по нанесению наименований на объекты распределительных сетей 0,4-20 кВ ПАО «МОЭСК» от 08.04.2016г.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7. При установке в населенном пункте, предусмотреть монтаж ограждения территории ТП, для исключения проникновения посторонних лиц.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Требования для КТП, КТПП, БКТП, РП, РТП  мощностью 250 кВА и более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t>1. КТП должна представлять собой блок киоскового (КТПп) или блочно-модульного (БКТП) исполнения полной заводской готовности с установленным энергетическим оборудованием, приборами электроосвещения и вентиляции и кабельной продукцией.</w:t>
            </w:r>
          </w:p>
          <w:p w:rsidR="00A94C7F" w:rsidRPr="00033F3F" w:rsidRDefault="00A94C7F" w:rsidP="004C66E2">
            <w:pPr>
              <w:pStyle w:val="Default"/>
              <w:jc w:val="both"/>
              <w:rPr>
                <w:color w:val="FF0000"/>
                <w:spacing w:val="2"/>
              </w:rPr>
            </w:pPr>
            <w:r w:rsidRPr="00033F3F">
              <w:rPr>
                <w:spacing w:val="2"/>
                <w:highlight w:val="yellow"/>
              </w:rPr>
              <w:t xml:space="preserve">2. Тип оборудования 6-10кВ (определить проектом) – </w:t>
            </w:r>
            <w:r w:rsidRPr="00033F3F">
              <w:rPr>
                <w:highlight w:val="yellow"/>
                <w:lang w:val="en-US"/>
              </w:rPr>
              <w:t>RM</w:t>
            </w:r>
            <w:r w:rsidRPr="00033F3F">
              <w:rPr>
                <w:highlight w:val="yellow"/>
              </w:rPr>
              <w:t>-6 (с элегазовыми выключателями), я</w:t>
            </w:r>
            <w:r w:rsidRPr="00033F3F">
              <w:rPr>
                <w:spacing w:val="2"/>
                <w:highlight w:val="yellow"/>
              </w:rPr>
              <w:t>чейки КСО с вакуумными или элегазовыми выключателями с пружинно-моторным приводом с возможностью их завода или электромагнитным приводом. Должна быть предусмотрена возможность оперирования коммутационным аппаратом вручную при отсутствии оперативного тока.</w:t>
            </w:r>
            <w:r w:rsidR="00033F3F">
              <w:rPr>
                <w:spacing w:val="2"/>
              </w:rPr>
              <w:t xml:space="preserve"> (</w:t>
            </w:r>
            <w:r w:rsidR="00033F3F">
              <w:rPr>
                <w:color w:val="FF0000"/>
                <w:spacing w:val="2"/>
              </w:rPr>
              <w:t>в случае отсутствия данных ячеек по ТУ – пункт исключается)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 xml:space="preserve">3. Тип оборудования 0,4кВ – ячейки типа </w:t>
            </w:r>
            <w:r w:rsidRPr="00A94C7F">
              <w:t>ЩО, одностороннего обслуживания. Тип защит определить проектом (блок-предохранители, разъединители с предохранителями). Конструкция сборки низкого напряжения должна предусматривать установку трансформаторов тока для организации учета электроэнергии.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4. Конструкция ячеек должна быть сертифицирована как целое изделие и аттестована в ПАО «Россети».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Силовой трансформатор типа ТМГ Y/Z-н соответствующий техническим требованиям ОАО «МОЭСК» (приложение к письму №МА/02/65 от 25.01.10г.).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6. Количество ячеек 6-10 и 0,4кВ определить проектом.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 xml:space="preserve">7. </w:t>
            </w:r>
            <w:r w:rsidRPr="00A94C7F">
              <w:t>Обеспечить наличие возможности подключения передвижной электростанции для обеспечения резервирования электроснабжения РУ-0,4кВ.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8. Предусмотреть наличие обогрева в помещениях распределительных устройств/шкафах низкого напряжения, с автоматическим включением/отключением от терморегулятора.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Общие требования к строительной части</w:t>
            </w:r>
          </w:p>
          <w:p w:rsidR="00A94C7F" w:rsidRPr="00393737" w:rsidRDefault="00A94C7F" w:rsidP="004C66E2">
            <w:pPr>
              <w:rPr>
                <w:b/>
                <w:spacing w:val="2"/>
                <w:lang w:val="en-US"/>
              </w:rPr>
            </w:pPr>
            <w:r>
              <w:rPr>
                <w:b/>
                <w:spacing w:val="2"/>
              </w:rPr>
              <w:t>(</w:t>
            </w:r>
            <w:r w:rsidRPr="006849A2">
              <w:rPr>
                <w:b/>
                <w:spacing w:val="2"/>
              </w:rPr>
              <w:t>для КТП, КТПП, БКТП, РП, РТП  мощностью 250 кВА и более</w:t>
            </w:r>
            <w:r>
              <w:rPr>
                <w:b/>
                <w:spacing w:val="2"/>
                <w:lang w:val="en-US"/>
              </w:rPr>
              <w:t>)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1.</w:t>
            </w:r>
            <w:r w:rsidRPr="00A94C7F">
              <w:t xml:space="preserve"> Кровля должна быть изготовлена из негорючих материалов, с покрытием из металл-черепицы. Не допускается образование конденсата. Угол наклона (ската) кровли принять не менее 15 градусов.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rPr>
                <w:spacing w:val="2"/>
              </w:rPr>
              <w:t>2.</w:t>
            </w:r>
            <w:r w:rsidRPr="00A94C7F">
              <w:t xml:space="preserve"> Стены должны быть изготовлены из несгораемого материала. Не допускается образование конденсата.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3. Обеспечить конструкцию пола из железобетонного раствора, не допускающего образование цементной пыли с окраской, либо из металлического листа с защитой от скольжения с защитой от коррозии цинкованием либо краской, стойкой к истиранию.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4. Двери быть выполнены из металла с запирающими устройствами, под стандартные ключи, применяемые в ПАО «Россети Московский регион». Над входами в ТП предусмотреть защитные козырьки, исключающие образование наледи при таянии снега. Крепление защитных козырьков над дверьми должно быть только болтовым.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5. Вентиляционные решётки должны быть выполнены из металла. Конструкция должна обеспечить защиту от проникновения человека и животных, а также препятствовать попаданию дождя и снега в помещение.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6. При наличии фундамента и кабельных полуэтажей, обеспечить наличие железобетонной отмостки по периметру здания. Фундамент должен быть покрыт влагонепроницаемым материалом и не допускать проникновение влаги  в кабельные каналы и полуэтажи. Кабельные ввода и перемычки должны проходить через трубы, с обеспечением их герметизации от попадания грунтовых вод в кабельные каналы.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7. Кабельные каналы должны быть обеспечены защитой от попадания грунтовых вод. Кабельные каналы должны закрываться лёгкосъёмными металлическими листами.</w:t>
            </w:r>
          </w:p>
          <w:p w:rsidR="00A94C7F" w:rsidRPr="00A94C7F" w:rsidRDefault="00A94C7F" w:rsidP="004C66E2">
            <w:pPr>
              <w:widowControl w:val="0"/>
              <w:adjustRightInd w:val="0"/>
              <w:jc w:val="both"/>
              <w:textAlignment w:val="baseline"/>
            </w:pPr>
            <w:r w:rsidRPr="00A94C7F">
              <w:t>8. При проектировании освещения подстанции необходимо предусмотреть применение энергосберегающих светодиодных светильников со сроком службы не менее 10 лет.</w:t>
            </w:r>
          </w:p>
          <w:p w:rsidR="00A94C7F" w:rsidRPr="00A94C7F" w:rsidRDefault="00A94C7F" w:rsidP="004C66E2">
            <w:pPr>
              <w:widowControl w:val="0"/>
              <w:adjustRightInd w:val="0"/>
              <w:jc w:val="both"/>
              <w:textAlignment w:val="baseline"/>
            </w:pPr>
            <w:r w:rsidRPr="00A94C7F">
              <w:t>Запрещено применение светильников и указателей со встроенными аккумуляторными батареями.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t>Выключатели основного освещения в помещениях должны быть установлены в ряду ближе к входной двери, аварийного – дальше.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Запасные части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Комплект ЗИП, обеспечивающий работу в период ПНР и в течение двух лет от даты ввода в эксплуатацию: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светодиодные светильники (применяемой марки) – 3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переносной светильник на напряжение 12 (24) В;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предохранитель высоковольтный – 3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ограничитель перенапряжения ВН (ОПН)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вводные изоляторы ВН и НН – по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комплект аппаратных зажимов выводов НН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 xml:space="preserve">комплект аппаратных зажимов выводов ВН –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опорные и проходные изоляторы всех типов – по 1 шт.; </w:t>
            </w:r>
          </w:p>
          <w:p w:rsidR="00A94C7F" w:rsidRPr="00A94C7F" w:rsidRDefault="00A94C7F" w:rsidP="004C66E2">
            <w:pPr>
              <w:pStyle w:val="Default"/>
              <w:numPr>
                <w:ilvl w:val="0"/>
                <w:numId w:val="22"/>
              </w:num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лестница складная для подъема на крышу КТП – 1 шт.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Все ЗИП, документация и навесное оборудование должно находиться внутри ТП при ее поставке на место монтажа.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Требования к заземлению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Выполнить в соответствии с ПУЭ-7. Присоединение оборудования к контуру заземления должно выполняться сваркой. Контур заземления должен быть окрашен в черный цвет.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При реконструкции необходимо проверять состояние контура заземления ТП (РП) и в случае необходимости выполнять его усиление в соответствии с требованиями нормативных документов, методических указаний по контролю состояния заземляющих устройств и требованиями по снижению импульсных помех для обеспечения работы релейной защиты, автоматики, телемеханики и связи.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</w:t>
            </w:r>
            <w:r w:rsidRPr="00A94C7F">
              <w:t xml:space="preserve"> </w:t>
            </w:r>
            <w:r w:rsidRPr="00A94C7F">
              <w:rPr>
                <w:spacing w:val="2"/>
              </w:rPr>
              <w:t>Предусмотреть на наружной стороне здания заземляющий зажим для пожарной техники с видимой маркировкой.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4.5. Основные требования к ВЛЗ-0,4кВ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Воздушный участок 0,4кВ и линейная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Применяемый провод СИП-2 (ГОСТ Р 52373-2005 и ТУ 16-705.500-2006), сечение провода определить проектом (принять во внимание, что магистральный провод в соответствии с тех. политикой ПАО «Россети Московский регион» должен быть не менее 1х70 мм2).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Линейная арматура – должна соответствовать технической политике ПАО «Россети Московский регион», сертифицирована в ПАО «Россети Московский регион».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замену вводов к объектам, запитанным от реконструируемой ЛЭП проводом СИП-4 (сечение определить проектом, но не менее 16мм</w:t>
            </w:r>
            <w:r w:rsidRPr="00A94C7F">
              <w:rPr>
                <w:spacing w:val="2"/>
                <w:vertAlign w:val="superscript"/>
              </w:rPr>
              <w:t>2</w:t>
            </w:r>
            <w:r w:rsidRPr="00A94C7F">
              <w:rPr>
                <w:spacing w:val="2"/>
              </w:rPr>
              <w:t>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Трасса ВЛ должна быть проложена, по возможности, по кратчайшему расстоянию с учётом условий отчуждения земли, вырубки просек в насаждениях, комплексного использования охранной зоны, а также приближена к дорогам и существующим ВЛ.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Количество анкерных и промежуточных опор определить проектом. Применить ж/б стойки – СВ95-4 (ТУ 5863-007-00113557-94)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Промежуточные опоры, проходящие по лесным массивам выполнить деревянными антисептированными стойками (в соответствии с утверждёнными техническими требованиями ПАО «Россети Московский регион»). Обеспечить герметизацию опоры в месте выхода из земли и защиту опор от низовых пожаров;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>7. Срок службы опор должен соответствовать:</w:t>
            </w:r>
          </w:p>
          <w:p w:rsidR="00A94C7F" w:rsidRPr="00A94C7F" w:rsidRDefault="00A94C7F" w:rsidP="004C66E2">
            <w:pPr>
              <w:pStyle w:val="Default"/>
              <w:rPr>
                <w:spacing w:val="2"/>
              </w:rPr>
            </w:pPr>
            <w:r w:rsidRPr="00A94C7F">
              <w:rPr>
                <w:spacing w:val="2"/>
              </w:rPr>
              <w:t>7.1. деревянных пропитанных водорастворимыми антисептиками опор – не менее 40 лет;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7.2. железобетонных центрифугированных и вибрированных опор – не менее 50 лет.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Заземление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1.Предусмотреть установку зажимов для временного заземления в местах: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первых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концевых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- на анкерных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- на ответвительных опорах;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Конструкция, количество и сопротивление контуров заземляющих устройств должны соответствовать ПУЭ-7.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Все контуры заземления и заземляющие спуски должны быть окрашены в чёрный цвет для защиты от атмосферного воздействия.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Защита от перенапряжений 0,4кВ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 выборе мер защиты от перенапряжений ВЛИ необходимо предусматривать установку на фазных проводах магистрали и абонентских ответвлений УЗИП, УЗПН (ОПН). ОПН на ВЛИ следует устанавливать во всех точках заземления PEN проводника, в начале и конце каждой линии, на линейных ответвлениях и при переходе ВЛИ в кабельную линию.</w:t>
            </w:r>
          </w:p>
        </w:tc>
      </w:tr>
      <w:tr w:rsidR="003E7EC2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rPr>
                <w:b/>
                <w:spacing w:val="2"/>
                <w:highlight w:val="green"/>
              </w:rPr>
            </w:pPr>
            <w:r w:rsidRPr="00B825F7">
              <w:rPr>
                <w:b/>
                <w:spacing w:val="2"/>
                <w:highlight w:val="green"/>
              </w:rPr>
              <w:t>Расчистка просек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EC2" w:rsidRPr="00B825F7" w:rsidRDefault="003E7EC2" w:rsidP="004C66E2">
            <w:pPr>
              <w:pStyle w:val="Default"/>
              <w:jc w:val="both"/>
              <w:rPr>
                <w:spacing w:val="2"/>
                <w:highlight w:val="green"/>
              </w:rPr>
            </w:pPr>
            <w:r w:rsidRPr="00B825F7">
              <w:rPr>
                <w:spacing w:val="2"/>
                <w:highlight w:val="green"/>
              </w:rPr>
              <w:t xml:space="preserve">При </w:t>
            </w:r>
            <w:r w:rsidR="00B825F7" w:rsidRPr="00B825F7">
              <w:rPr>
                <w:spacing w:val="2"/>
                <w:highlight w:val="green"/>
              </w:rPr>
              <w:t>прохождении ВЛ по лесным массивам и</w:t>
            </w:r>
            <w:r w:rsidRPr="00B825F7">
              <w:rPr>
                <w:spacing w:val="2"/>
                <w:highlight w:val="green"/>
              </w:rPr>
              <w:t xml:space="preserve"> насаждениям ширина просеки должна соответствовать охранной зоне: для ВЛ 0,4 кВ – 2 метра по горизонтали от проекции крайних проводов на землю, </w:t>
            </w:r>
            <w:r w:rsidR="00B825F7" w:rsidRPr="00B825F7">
              <w:rPr>
                <w:spacing w:val="2"/>
                <w:highlight w:val="green"/>
              </w:rPr>
              <w:t>при не отклонённом их положении в обе стороны от ВЛ.</w:t>
            </w:r>
            <w:r w:rsidRPr="00B825F7">
              <w:rPr>
                <w:spacing w:val="2"/>
                <w:highlight w:val="green"/>
              </w:rPr>
              <w:t xml:space="preserve">  В  проекте предусмотреть вырубку угрожающих падением на ВЛ деревьев, утилизацию порубочных остатков и вывоз деловой древесины с просеки ВЛ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t xml:space="preserve">4.6. Основные требования к КЛ-0,4 кВ </w:t>
            </w:r>
            <w:r w:rsidRPr="00A94C7F">
              <w:rPr>
                <w:b/>
                <w:color w:val="FF0000"/>
                <w:spacing w:val="2"/>
              </w:rPr>
              <w:t>(Если имеются указанные работы по ТУ – оставляем раздел, если отсутствуют – убираем раздел.)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Кабельный участок и арматура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1.Предусмотреть применение бронированного кабеля, сечение кабеля определить проектом, (применяемые кабели и кабельная арматура должны соответствовать требованиям нормативной документации и проходить обязательную аттестацию в аккредитованном Центре ПАО «Россети Московский регион», выбор должен подтверждаться расчётом в соответствии с требованиями МЭК публикация 287).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трассах прокладок с большими перепадами уровней (для кабелей до 1 кВ – более 25 м) необходимо использовать кабели, бумажная изоляция которых должна быть пропитана нестекающим изоляционным пропиточным составом (в начале обозначения марки – индекс «Ц»)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Предусмотреть использование концевых термоусаживаемых муфт наружной установки на опорах ЛЭП (с изоляторами).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Прокладка КЛ должна проводится в соответствии с ПУЭ-7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 Вводы кабелей в здания, кабельные сооружения и другие помещения должны быть выполнены в асбоцементных, бетонных, керамических или пластмассовых трубах. Концы труб должны выступать в траншею из стены здания или фундамента не менее чем на 0,6 м, иметь уклон в сторону траншеи и быть надёжно загерметизированы.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Кабели классом напряжения до 20 кВ включительно на всем протяжении должны быть защищены от механических повреждений плитами ПЗК или сигнальными пластмассовыми лентами.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Запрещается использование магнитных материалов для бандажей, крепежных или иных изделий, охватывающих кабели по за</w:t>
            </w:r>
            <w:r w:rsidRPr="00A94C7F">
              <w:rPr>
                <w:spacing w:val="2"/>
              </w:rPr>
              <w:lastRenderedPageBreak/>
              <w:t>мкнутому контуру. Бирки на кабель рекомендуется крепить капроновыми, пластмассовыми нитями или проволоками из немагнитных материалов.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Пересечения с дорогами и коммуникациями выполнить в трехслойных трубах, изготовленных из полимерной композиции с наружным слоем красного цвета высокой термостойкости. Применение труб из полиэтилена либо полиэтилена низкого давления запрещено. Пересечение с дорогой (автодорогой) выполнить способом ГНБ с резервом труб (не менее 1 резервной трубы).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 Концы труб, в том числе и резервных, должны быть надёжно герметически заделаны. Для заделки необходимо использовать специализированные изделия заводской готовности, использование монтажной пены и других заполнителей не допускается.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 Трубный переход должен обеспечивать возможность извлечения кабеля с целью его ремонта или замены.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10. Подъём кабелей на опору выполнить с одной стороны опоры. Кабель должен быть защищён от механических повреждений (металлическим профилем) на высоте не менее 3 м от уровня земли и на глубине 0,3 м в земле. Должен быть предусмотрен резерв кабеля для перемонтажа концевых муфт. Кабели, проложенные горизонтально или вертикально по конструкциям, стенам и перекрытиям, должны быть жестко закреплены в конечных точках, непосредственно у муфт, с обеих сторон изгибов, а на прямых участках – согласно проекту.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pStyle w:val="Default"/>
              <w:jc w:val="center"/>
              <w:rPr>
                <w:spacing w:val="2"/>
              </w:rPr>
            </w:pPr>
            <w:r w:rsidRPr="00A94C7F">
              <w:rPr>
                <w:b/>
                <w:spacing w:val="2"/>
              </w:rPr>
              <w:lastRenderedPageBreak/>
              <w:t xml:space="preserve">4.7. Общие требования к реконструируемому объекту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70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Общие требования к применяемому оборудованию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</w:t>
            </w:r>
            <w:r w:rsidRPr="00A94C7F">
              <w:t xml:space="preserve"> </w:t>
            </w:r>
            <w:r w:rsidRPr="00A94C7F">
              <w:rPr>
                <w:spacing w:val="2"/>
              </w:rPr>
              <w:t>Должно применяться оборудование соответствующее Российской нормативной базе, имеющее сертификаты соответствия и рекомендованное для применения в электроэнергетике. По выбираемому оборудованию должен иметься положительный опыт эксплуатации в ПАО «Россети» в части надёжности, безопасности и удобства обслуживания;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Конструкции опор, узлов, изделий и оборудования должны быть типовыми и унифицированными;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Предпочтение должно получать оборудование, произведённое на территории России и имеющее положительный опыт эксплуатации (не менее 1 года) в Российской Федерации;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Фирмы производители оборудования должны располагать собственными производственными площадями, иметь в Московском регионе сервисные центры (службы) и склады с ЗИП и положительные отзывы от энергокомпаний.</w:t>
            </w:r>
          </w:p>
        </w:tc>
      </w:tr>
      <w:tr w:rsidR="00A94C7F" w:rsidRPr="00A94C7F" w:rsidTr="004C66E2">
        <w:trPr>
          <w:trHeight w:val="2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учёту электроэнергии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На всех входящих и исходящих присоединениях ТП (РП, РТП) обеспечить установку приборов учета электрической энергии, позволяющих осуществлять их дистанционную настройку и мониторинг состояния.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На ТП (РП, РТП) обеспечить установку УСПД (устройств сбора и передачи данных), соответствующих требованиям СТО 34.01-5.1-010-2019 «Устройства сбора и передачи данных электроэнергии. Общие технические требования».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3. Для приборов учета, устанавливаемых на вводах 0,4кВ в ТП обеспечить возможность контроля параметров электрической </w:t>
            </w:r>
            <w:r w:rsidRPr="00A94C7F">
              <w:rPr>
                <w:spacing w:val="2"/>
              </w:rPr>
              <w:lastRenderedPageBreak/>
              <w:t>сети, в том числе контроль качества электроэнергии в соответствии с ГОСТ 32144-2013, ГОСТ 30804.4.30-2013 и ГОСТ 33073-2014.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Подсистема учета электрической энергии на ТП(РП,РТП) должна осуществлять функции телесигнализации и телеуправления на уровне ИВКЭ (УСПД).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5. Протоколы обмена данными по цифровым интерфейсам для всех приборов учета электроэнергии должны соответствовать стандарту </w:t>
            </w:r>
            <w:r w:rsidRPr="00A94C7F">
              <w:rPr>
                <w:spacing w:val="2"/>
                <w:lang w:val="en-US"/>
              </w:rPr>
              <w:t>IEC</w:t>
            </w:r>
            <w:r w:rsidRPr="00A94C7F">
              <w:rPr>
                <w:spacing w:val="2"/>
              </w:rPr>
              <w:t xml:space="preserve"> 62056 (</w:t>
            </w:r>
            <w:r w:rsidRPr="00A94C7F">
              <w:rPr>
                <w:spacing w:val="2"/>
                <w:lang w:val="en-US"/>
              </w:rPr>
              <w:t>DLMS</w:t>
            </w:r>
            <w:r w:rsidRPr="00A94C7F">
              <w:rPr>
                <w:spacing w:val="2"/>
              </w:rPr>
              <w:t>/</w:t>
            </w:r>
            <w:r w:rsidRPr="00A94C7F">
              <w:rPr>
                <w:spacing w:val="2"/>
                <w:lang w:val="en-US"/>
              </w:rPr>
              <w:t>COSEM</w:t>
            </w:r>
            <w:r w:rsidRPr="00A94C7F">
              <w:rPr>
                <w:spacing w:val="2"/>
              </w:rPr>
              <w:t>) спецификации ПАО «Россети» СПОДЭС (СТО 34.01-8.1-001-2017).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Обеспечить передачу данных учета электрической энергии в ИВК ВУ ПАО «Россети» (Пирамида) со всех устанавливаемых приборов учета.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 xml:space="preserve">7. На ВЛ-0,4кВ на вводах к потребителям должны быть установлены приборы учета с возможностью удаленного доступа и передачей параметров в ПО Пирамида и </w:t>
            </w:r>
            <w:r w:rsidRPr="00A94C7F">
              <w:rPr>
                <w:lang w:val="en-US"/>
              </w:rPr>
              <w:t>SKADA</w:t>
            </w:r>
            <w:r w:rsidRPr="00A94C7F">
              <w:t>. Приборы учета должны обеспечивать возможность удаленного задания параметров, в том числе предельную величину потребляемой мощности, а также обеспечивать возможность установки режима ограничения электроснабжения потребителей.</w:t>
            </w:r>
          </w:p>
          <w:p w:rsidR="00A94C7F" w:rsidRPr="00A94C7F" w:rsidRDefault="00A94C7F" w:rsidP="004C66E2">
            <w:pPr>
              <w:pStyle w:val="Default"/>
              <w:jc w:val="both"/>
            </w:pPr>
            <w:r w:rsidRPr="00A94C7F">
              <w:t>9.</w:t>
            </w:r>
            <w:r w:rsidRPr="00A94C7F">
              <w:rPr>
                <w:spacing w:val="2"/>
              </w:rPr>
              <w:t xml:space="preserve"> Проект системы учёта электроэнергии и выбор оборудования согласовать с управлением по реализации услуг передачи электроэнергии.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7F" w:rsidRPr="00330945" w:rsidRDefault="00A94C7F" w:rsidP="004C66E2">
            <w:pPr>
              <w:rPr>
                <w:b/>
              </w:rPr>
            </w:pPr>
            <w:r w:rsidRPr="00330945">
              <w:rPr>
                <w:b/>
              </w:rPr>
              <w:lastRenderedPageBreak/>
              <w:t>Качество электроэнергии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7F" w:rsidRPr="00A94C7F" w:rsidRDefault="00A94C7F" w:rsidP="004C66E2">
            <w:pPr>
              <w:jc w:val="both"/>
            </w:pPr>
            <w:r w:rsidRPr="00A94C7F">
              <w:t>Функции контроля качества электроэнергии должны быть встроены в приборы учета. Обеспечить наличие измерителей линейных и фазных напряжений и тока на главных рубильниках.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расчету электрических режимов и токов К.З.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Предусмотреть проектом расчёт емкостных токов и токов короткого замыкания. Проектом определить меры по компенсации емкостного тока замыкания на землю в соответствии с требованиями п.5.11.8  ПТЭ.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Произвести проверку проектируемых ВЛ, КЛ, КВЛ, электрических аппаратов на термическую и электродинамическую стойкость. При необходимости предусмотреть работы по снижению времени действия защит путем ввода в работу токовых отсечек с учетом необходимого объема реконструкций устройств РЗА, а также соблюдения требований по обеспечению селективности защит.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релейной защите и автоматике.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«Техническими требованиями к устройствам РЗиА при строительстве (реконструкции) объектов в филиале ПАО «Россети Московский регион» - Западные электрические сети».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организации связи,</w:t>
            </w:r>
          </w:p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 xml:space="preserve">телеконтроля и </w:t>
            </w:r>
          </w:p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телеуправления.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соответствии с «Техническими требованиями в части телемеханики и связи при строительстве (реконструкции) объектов в филиале ПАО «Россети Московский регион» - Западные электрические сети»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 xml:space="preserve">Требования </w:t>
            </w:r>
          </w:p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 xml:space="preserve">к архитектурно-художественным </w:t>
            </w:r>
          </w:p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решениям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При разработке Архитектурно-градостроительного решения объекта необходимо руководствоваться требованиями действующего в ПАО «Россети» Руководства по управлению фирменным стилем (Брендбук)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lastRenderedPageBreak/>
              <w:t>Требования к диспетчерским наименованиям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Диспетчерские наименования на ВЛ 6 (10) кВ наносить в соответствии с Руководством по нанесению наименований на объекты РС 0,4-20 кВ и техническими требованиями к лакокрасочным материалам (утв. приказом ПАО «МОЭСК» от 08.04.2016г.).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pStyle w:val="Default"/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Требования к предоставлению координат объектов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целях реализации мероприятий по внесению данных в геоинформационную систему ПАО «Россети», координаты всех вновь построенных, реконструируемых линий, трансформаторных подстанций, пунктов секционирования должны быть сняты в формате WGS84 и предоставляться в электронном виде в РЭС, УКС.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Раздел «Энергетическая эффективность»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 действующим Законодательством и нормативными документами.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Проектом обосновать сечения проводников ЛЭП расчетами потерь напряжения в конце ЛЭП.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330945" w:rsidRDefault="00A94C7F" w:rsidP="004C66E2">
            <w:pPr>
              <w:rPr>
                <w:b/>
                <w:spacing w:val="2"/>
              </w:rPr>
            </w:pPr>
            <w:r w:rsidRPr="00330945">
              <w:rPr>
                <w:b/>
                <w:spacing w:val="2"/>
              </w:rPr>
              <w:t>Раздел «Мероприятия по охране окружающей среды»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Выполнить в соответствии СТО 34.01-21.1-001-2017 ПАО «РОССЕТИ» (п.7.10), действующим Законодательством и нормативными документами.</w:t>
            </w:r>
          </w:p>
        </w:tc>
      </w:tr>
      <w:tr w:rsidR="00A94C7F" w:rsidRPr="00A94C7F" w:rsidTr="004C66E2">
        <w:trPr>
          <w:trHeight w:val="77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Раздел «Противопожарные мероприятия»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Проект разработать с учетом требований противопожарной безопасности, согласно ТУПУ УГПС МЧС России</w:t>
            </w:r>
          </w:p>
        </w:tc>
      </w:tr>
      <w:tr w:rsidR="00A94C7F" w:rsidRPr="00A94C7F" w:rsidTr="004C66E2">
        <w:trPr>
          <w:trHeight w:val="12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к монтажу прочих объектов на ЛЭП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В проекте предусмотреть работы по восстановлению подвесных линий ВОЛС согласно действующим договорам на аренду; уличного освещения и прочих объектов, использующих опоры ЛЭП – при необходимости.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widowControl w:val="0"/>
              <w:rPr>
                <w:b/>
              </w:rPr>
            </w:pPr>
            <w:r w:rsidRPr="006849A2">
              <w:rPr>
                <w:b/>
              </w:rPr>
              <w:t>Благоустройство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widowControl w:val="0"/>
              <w:jc w:val="both"/>
              <w:rPr>
                <w:iCs/>
                <w:spacing w:val="-10"/>
              </w:rPr>
            </w:pPr>
            <w:r w:rsidRPr="00A94C7F">
              <w:rPr>
                <w:iCs/>
                <w:spacing w:val="-10"/>
              </w:rPr>
              <w:t>В проектно-сметную документацию должны быть включены работы и материалы по благоустройству прилегающей к объекту строительства (реконструкции) территории. Предусмотреть обеспечение круглогодичного подъезда автомобилей и спецтехники для обслуживания объекта.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 xml:space="preserve">5. Требования к пуско-наладочным работам и этапам строительства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Требования по организации пусконаладочных работ и вводу объекта в эксплуатацию.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1. В проектно-сметной документации должны быть отражены затраты на работы и материалы для организации временных схем электроснабжения между этапами строительства, а также для обеспечения пуско-наладочных работ. 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 Выполнение пуско-наладочных работ должно быть определено в проекте.</w:t>
            </w:r>
          </w:p>
        </w:tc>
      </w:tr>
      <w:tr w:rsidR="00A94C7F" w:rsidRPr="00A94C7F" w:rsidTr="004C66E2">
        <w:trPr>
          <w:trHeight w:val="548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</w:rPr>
              <w:t xml:space="preserve">6. Требования к оформлению и содержанию проектной документации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vAlign w:val="center"/>
          </w:tcPr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 Проектирование выполнить в соответствии с Постановлением Правительства РФ №87 от 16.02.2008г. (с изменениями и дополнениями) "О составе разделов проектной документации и требованиях к их содержанию" и в соответствии с ГОСТ Р 21.1101-2013 СПДС. Основные требования к проектной и рабочей документации.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 При проектировании необходимо руководствоваться последними редакциями документов, действующих на момент разработки проектно-сметной документации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 В целях обеспечения объекта соответствию  концепции «Цифровая трансформация 2030»  ПАО «Россети» при разработке проекта учесть сценарные условия, принятые Распоряжением ПАО «МОЭСК» от 25.01.2019 года № 81р.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lastRenderedPageBreak/>
              <w:t>5. Применение положений сценарных условий  концепции «Цифровая трансформация 2030» для реализации объекта определить и обосновать проектом.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 В составе проектной документации обеспечить разработку проекта производства работ.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 Заказные спецификации и опросные листы заводу-изготовителю должны быть согласованы с филиалом ЗЭС ПАО «Россети Московский регион».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spacing w:val="2"/>
                <w:szCs w:val="24"/>
              </w:rPr>
              <w:t xml:space="preserve">8. </w:t>
            </w:r>
            <w:r w:rsidRPr="00A94C7F">
              <w:rPr>
                <w:rStyle w:val="11"/>
                <w:sz w:val="24"/>
                <w:szCs w:val="24"/>
              </w:rPr>
              <w:t>Проектную и рабочую документацию выполнить, согласовать со всеми заинтересованными лицами  и предоставить в УКС ЗЭС в составе: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>4 экземпляра (1 оригинал + 3 копии)на бумажном носителе.</w:t>
            </w:r>
            <w:r w:rsidRPr="00A94C7F">
              <w:rPr>
                <w:szCs w:val="24"/>
              </w:rPr>
              <w:t xml:space="preserve"> ( со всеми согласованиями).</w:t>
            </w:r>
            <w:r w:rsidRPr="00A94C7F">
              <w:rPr>
                <w:rStyle w:val="11"/>
                <w:sz w:val="24"/>
                <w:szCs w:val="24"/>
              </w:rPr>
              <w:t xml:space="preserve"> </w:t>
            </w:r>
          </w:p>
          <w:p w:rsidR="00A94C7F" w:rsidRPr="00A94C7F" w:rsidRDefault="00A94C7F" w:rsidP="004C66E2">
            <w:pPr>
              <w:pStyle w:val="Default"/>
              <w:jc w:val="both"/>
              <w:rPr>
                <w:spacing w:val="2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на электронном носителе в формате </w:t>
            </w:r>
            <w:r w:rsidRPr="00A94C7F">
              <w:rPr>
                <w:rStyle w:val="11"/>
                <w:sz w:val="24"/>
                <w:szCs w:val="24"/>
                <w:lang w:val="en-US"/>
              </w:rPr>
              <w:t>PDF</w:t>
            </w:r>
            <w:r w:rsidRPr="00A94C7F">
              <w:rPr>
                <w:rStyle w:val="11"/>
                <w:sz w:val="24"/>
                <w:szCs w:val="24"/>
              </w:rPr>
              <w:t xml:space="preserve"> (со всеми согласованиями).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 w:val="restart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lastRenderedPageBreak/>
              <w:t>Оформление земельно-правовых отношений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 Обосновать размеры земельных участков для размещения объектов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2. Предоставить сведенья о собственниках и правообладателях земельных участков под объекты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3. Предоставить сведенья о категории, разрешенном использовании и градостроительных регламентах в отношении земельных участков под объекты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 Получить кадастровые выписки о земельных участках, подлежащих выкупу или временному занятию объектами капитального строительства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 Разработать и утвердить в установленном порядке схемы расположения земельных участков на кадастровых картах или планах соответствующих территорий предназначенных под капитальное строительство (реконструкции).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6. Оформить схему границ земель или части земельного участка на кадастровом плане территории с указанием координат характерных точек границ территории (в соответствии с требованиями Постановления Правительства МО от 08.04.2015 г. №229/13.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7. Получить в уполномоченном органе Разрешение на размещение объектов строительства (реконструкции) на землях или части земельного участка.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8. Подготовить расчет затрат собственников земельных участков, землепользователей, землевладельцев, арендаторов земельных участков связанных с изъятием, выкупом, временным занятием, согласно представленных заказчиком методик расчета.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jc w:val="both"/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9. Оформить карту (план) объекта землеустройства (охранной зоны, подлежащей согласованию) в соответствии с требованиями ППРФ от 30.07.2009 г. №621 и п. 9 Порядка, утв. Приказом Ростехнадзора от 17.01.2013 №9.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 w:val="restart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Установление границ охранных зон электросетевых объектов</w:t>
            </w:r>
            <w:r w:rsidRPr="006849A2">
              <w:rPr>
                <w:b/>
                <w:spacing w:val="2"/>
              </w:rPr>
              <w:tab/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1. Выполнить комплекс землеустроительных работ по описанию местоположения границ охранных зон объектов электросетевого хозяйства в соответствии с требованиями Постановления Правительства РФ от 30.07.3009 №621 и Приказа Минэкномразвития РФ от 03.06.2011 №267.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2. Подготовить землеустроительную документацию, сформировать пакет документов для внесения сведений о границах охранных зон объектов электросетевого хозяйства / внесения изменений в сведения о границах охранных зон объектов электросетевого хозяйства. 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3. Согласовать границы охранных зон объектов электросетевого хозяйства с территориальными органами Ростехнадзора (при необходимости) в соответствии с требованиями Приказа Ростехнадзора от 17.01.2013 №9. 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  <w:tab w:val="num" w:pos="360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4. Внести в Государственный кадастр недвижимости сведения о границах охранных зон объектов электросетевого хозяйства / изменения в сведения Государственного кадастра недвижимости о границах охранных зон объектов электросетевого хозяйства, установленных ранее.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Merge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tabs>
                <w:tab w:val="left" w:pos="317"/>
              </w:tabs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5. Передать в Государственный фонд данных землеустроительную документацию, содержащую сведения о границах охранных зон объектов электросетевого хозяйства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Особые условия</w:t>
            </w:r>
            <w:r w:rsidRPr="006849A2">
              <w:rPr>
                <w:spacing w:val="2"/>
              </w:rPr>
              <w:t xml:space="preserve"> </w:t>
            </w:r>
            <w:r w:rsidRPr="006849A2">
              <w:rPr>
                <w:b/>
                <w:spacing w:val="2"/>
              </w:rPr>
              <w:t>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Работы в действующих электроустановках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Выделение этапов разработки документации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rFonts w:eastAsia="Batang"/>
                <w:bCs/>
                <w:iCs/>
                <w:lang w:eastAsia="ko-KR"/>
              </w:rPr>
            </w:pPr>
            <w:r w:rsidRPr="00A94C7F">
              <w:rPr>
                <w:rFonts w:eastAsia="Batang"/>
                <w:bCs/>
                <w:iCs/>
                <w:lang w:eastAsia="ko-KR"/>
              </w:rPr>
              <w:t>РД - разработка и согласование рабочей документации (РД) в соответствии с требованиями нормативно-технических документов.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Выделение этапов строительства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 xml:space="preserve">Определить и обосновать проектом. </w:t>
            </w:r>
          </w:p>
        </w:tc>
      </w:tr>
      <w:tr w:rsidR="00A94C7F" w:rsidRPr="00A94C7F" w:rsidTr="004C66E2">
        <w:trPr>
          <w:trHeight w:val="1496"/>
        </w:trPr>
        <w:tc>
          <w:tcPr>
            <w:tcW w:w="2802" w:type="dxa"/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Исходные данные для разработки проектной документации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Перечень исходных данных, сроки их подготовки и передачи определяются условиями Договора подряда и календарным графиком. Получение исходных данных проектной организацией выполняется с выездом на объекты</w:t>
            </w:r>
          </w:p>
        </w:tc>
      </w:tr>
      <w:tr w:rsidR="00A94C7F" w:rsidRPr="00A94C7F" w:rsidTr="004C66E2">
        <w:trPr>
          <w:trHeight w:val="397"/>
        </w:trPr>
        <w:tc>
          <w:tcPr>
            <w:tcW w:w="9720" w:type="dxa"/>
            <w:gridSpan w:val="2"/>
            <w:shd w:val="clear" w:color="auto" w:fill="9CC2E5" w:themeFill="accent1" w:themeFillTint="99"/>
            <w:vAlign w:val="center"/>
          </w:tcPr>
          <w:p w:rsidR="00A94C7F" w:rsidRPr="00A94C7F" w:rsidRDefault="00A94C7F" w:rsidP="004C66E2">
            <w:pPr>
              <w:jc w:val="center"/>
              <w:rPr>
                <w:b/>
                <w:spacing w:val="2"/>
              </w:rPr>
            </w:pPr>
            <w:r w:rsidRPr="00A94C7F">
              <w:rPr>
                <w:b/>
                <w:spacing w:val="2"/>
                <w:lang w:val="en-US"/>
              </w:rPr>
              <w:t>II</w:t>
            </w:r>
            <w:r w:rsidRPr="00A94C7F">
              <w:rPr>
                <w:b/>
                <w:spacing w:val="2"/>
              </w:rPr>
              <w:t xml:space="preserve">. ПРОЧИЕ СВЕДЕНИЯ </w:t>
            </w:r>
            <w:r w:rsidRPr="00A94C7F">
              <w:rPr>
                <w:b/>
                <w:color w:val="FF0000"/>
                <w:spacing w:val="2"/>
              </w:rPr>
              <w:t>(Без изменений)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  <w:r w:rsidRPr="006849A2">
              <w:rPr>
                <w:b/>
                <w:spacing w:val="2"/>
              </w:rPr>
              <w:t>Согласование проекта</w:t>
            </w:r>
          </w:p>
        </w:tc>
        <w:tc>
          <w:tcPr>
            <w:tcW w:w="6918" w:type="dxa"/>
            <w:vAlign w:val="center"/>
          </w:tcPr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spacing w:val="2"/>
              </w:rPr>
              <w:t>Согласование документации с филиалом ПАО «Россети Московский регион» - «Западные электрические сети», с исполнительным аппаратом ПАО «Россети Московский регион» (при необходимости), филиалом АО «СО ЕЭС» - Московское РДУ (при необходимости), с филиалом ПАО «ФСК ЕЭС» - Московским ПМЭС (при необходимости), МТУ "Ростехнадзор" по ЦФО (при необходимости), ГАУ «Московская государственная экспертиза» (Мособлэкспертизой) (при необходимости), ДППиООС (при необходимости), всеми землепользователями и другими заинтересованными организациями выполняет Проектная организация.</w:t>
            </w:r>
          </w:p>
        </w:tc>
      </w:tr>
      <w:tr w:rsidR="00A94C7F" w:rsidRPr="00A94C7F" w:rsidTr="004C66E2">
        <w:trPr>
          <w:trHeight w:val="397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A94C7F" w:rsidRPr="006849A2" w:rsidRDefault="00A94C7F" w:rsidP="004C66E2">
            <w:pPr>
              <w:rPr>
                <w:spacing w:val="2"/>
              </w:rPr>
            </w:pPr>
            <w:r w:rsidRPr="006849A2">
              <w:rPr>
                <w:b/>
                <w:spacing w:val="2"/>
              </w:rPr>
              <w:t>Сметная документация</w:t>
            </w:r>
          </w:p>
        </w:tc>
        <w:tc>
          <w:tcPr>
            <w:tcW w:w="6918" w:type="dxa"/>
            <w:vAlign w:val="center"/>
          </w:tcPr>
          <w:p w:rsidR="004E117C" w:rsidRDefault="004E117C" w:rsidP="004E117C">
            <w:pPr>
              <w:rPr>
                <w:sz w:val="22"/>
                <w:szCs w:val="22"/>
              </w:rPr>
            </w:pPr>
            <w:r>
              <w:t xml:space="preserve">Сметную документацию разработать ресурсно-индексным методом (РИМ) с применением сметно-нормативной базы ФСНБ-2022 на основании приказа Минстроя России от 30.12.2021 № 1046/пр. Сплит-форму индексов и сметных цен принять для зоны Московской области Минстроя России.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Сметную документацию представить в УКС ЗЭС в составе: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4 экземпляра на бумажном носителе, </w:t>
            </w:r>
          </w:p>
          <w:p w:rsidR="00A94C7F" w:rsidRPr="00A94C7F" w:rsidRDefault="00A94C7F" w:rsidP="004C66E2">
            <w:pPr>
              <w:pStyle w:val="af1"/>
              <w:rPr>
                <w:rStyle w:val="11"/>
                <w:sz w:val="24"/>
                <w:szCs w:val="24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в не редактируемом формате </w:t>
            </w:r>
            <w:r w:rsidRPr="00A94C7F">
              <w:rPr>
                <w:rStyle w:val="11"/>
                <w:sz w:val="24"/>
                <w:szCs w:val="24"/>
                <w:lang w:val="en-US"/>
              </w:rPr>
              <w:t>PDF</w:t>
            </w:r>
            <w:r w:rsidRPr="00A94C7F">
              <w:rPr>
                <w:rStyle w:val="11"/>
                <w:sz w:val="24"/>
                <w:szCs w:val="24"/>
              </w:rPr>
              <w:t xml:space="preserve"> </w:t>
            </w:r>
          </w:p>
          <w:p w:rsidR="00A94C7F" w:rsidRPr="00A94C7F" w:rsidRDefault="00A94C7F" w:rsidP="004C66E2">
            <w:pPr>
              <w:jc w:val="both"/>
              <w:rPr>
                <w:spacing w:val="2"/>
              </w:rPr>
            </w:pPr>
            <w:r w:rsidRPr="00A94C7F">
              <w:rPr>
                <w:rStyle w:val="11"/>
                <w:sz w:val="24"/>
                <w:szCs w:val="24"/>
              </w:rPr>
              <w:t xml:space="preserve">1 экземпляр в электронном виде (программа </w:t>
            </w:r>
            <w:r w:rsidRPr="00A94C7F">
              <w:rPr>
                <w:rStyle w:val="11"/>
                <w:sz w:val="24"/>
                <w:szCs w:val="24"/>
                <w:lang w:val="en-US" w:eastAsia="en-US"/>
              </w:rPr>
              <w:t>Smeta</w:t>
            </w:r>
            <w:r w:rsidRPr="00A94C7F">
              <w:rPr>
                <w:rStyle w:val="11"/>
                <w:sz w:val="24"/>
                <w:szCs w:val="24"/>
                <w:lang w:eastAsia="en-US"/>
              </w:rPr>
              <w:t>.</w:t>
            </w:r>
            <w:r w:rsidRPr="00A94C7F">
              <w:rPr>
                <w:rStyle w:val="11"/>
                <w:sz w:val="24"/>
                <w:szCs w:val="24"/>
                <w:lang w:val="en-US" w:eastAsia="en-US"/>
              </w:rPr>
              <w:t>ru</w:t>
            </w:r>
            <w:r w:rsidRPr="00A94C7F">
              <w:t xml:space="preserve"> в формате смет АРПС 1.10.</w:t>
            </w:r>
            <w:r w:rsidRPr="00A94C7F">
              <w:rPr>
                <w:rStyle w:val="11"/>
                <w:sz w:val="24"/>
                <w:szCs w:val="24"/>
                <w:lang w:eastAsia="en-US"/>
              </w:rPr>
              <w:t>).</w:t>
            </w:r>
          </w:p>
        </w:tc>
      </w:tr>
      <w:tr w:rsidR="00A94C7F" w:rsidRPr="009048A5" w:rsidTr="004C66E2">
        <w:trPr>
          <w:trHeight w:val="397"/>
        </w:trPr>
        <w:tc>
          <w:tcPr>
            <w:tcW w:w="2802" w:type="dxa"/>
            <w:tcBorders>
              <w:left w:val="nil"/>
              <w:bottom w:val="nil"/>
              <w:right w:val="nil"/>
            </w:tcBorders>
            <w:vAlign w:val="center"/>
          </w:tcPr>
          <w:p w:rsidR="00A94C7F" w:rsidRPr="006849A2" w:rsidRDefault="00A94C7F" w:rsidP="004C66E2">
            <w:pPr>
              <w:rPr>
                <w:b/>
                <w:spacing w:val="2"/>
              </w:rPr>
            </w:pPr>
          </w:p>
          <w:p w:rsidR="00A94C7F" w:rsidRPr="006849A2" w:rsidRDefault="00A94C7F" w:rsidP="004C66E2">
            <w:pPr>
              <w:rPr>
                <w:b/>
                <w:spacing w:val="2"/>
              </w:rPr>
            </w:pPr>
          </w:p>
        </w:tc>
        <w:tc>
          <w:tcPr>
            <w:tcW w:w="6918" w:type="dxa"/>
            <w:tcBorders>
              <w:left w:val="nil"/>
              <w:bottom w:val="nil"/>
              <w:right w:val="nil"/>
            </w:tcBorders>
            <w:vAlign w:val="center"/>
          </w:tcPr>
          <w:p w:rsidR="00A94C7F" w:rsidRPr="006849A2" w:rsidRDefault="00A94C7F" w:rsidP="004C66E2">
            <w:pPr>
              <w:rPr>
                <w:spacing w:val="2"/>
              </w:rPr>
            </w:pPr>
          </w:p>
        </w:tc>
      </w:tr>
      <w:tr w:rsidR="00A94C7F" w:rsidRPr="009048A5" w:rsidTr="004C66E2">
        <w:trPr>
          <w:trHeight w:val="397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C7F" w:rsidRPr="00A94C7F" w:rsidRDefault="00A94C7F" w:rsidP="004C66E2">
            <w:pPr>
              <w:rPr>
                <w:spacing w:val="2"/>
                <w:sz w:val="28"/>
                <w:szCs w:val="28"/>
              </w:rPr>
            </w:pPr>
            <w:r w:rsidRPr="00A94C7F">
              <w:rPr>
                <w:spacing w:val="2"/>
                <w:sz w:val="28"/>
                <w:szCs w:val="28"/>
              </w:rPr>
              <w:t xml:space="preserve">Срок действия настоящего ЗП составляет 2 (два) года с момента подписания договора подряда. </w:t>
            </w:r>
          </w:p>
        </w:tc>
      </w:tr>
    </w:tbl>
    <w:p w:rsidR="00A94C7F" w:rsidRPr="00CC25F3" w:rsidRDefault="00A94C7F" w:rsidP="00A94C7F">
      <w:pPr>
        <w:rPr>
          <w:b/>
        </w:rPr>
      </w:pPr>
    </w:p>
    <w:p w:rsidR="00A94C7F" w:rsidRDefault="00A94C7F" w:rsidP="00A94C7F">
      <w:pPr>
        <w:pStyle w:val="af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СОГЛАСОВАНО:</w:t>
      </w:r>
    </w:p>
    <w:p w:rsidR="00A94C7F" w:rsidRDefault="00A94C7F" w:rsidP="00A94C7F">
      <w:pPr>
        <w:pStyle w:val="af"/>
        <w:rPr>
          <w:sz w:val="24"/>
          <w:szCs w:val="24"/>
          <w:highlight w:val="yellow"/>
        </w:rPr>
      </w:pPr>
    </w:p>
    <w:p w:rsidR="00A94C7F" w:rsidRPr="00D915C7" w:rsidRDefault="00A94C7F" w:rsidP="00A94C7F">
      <w:pPr>
        <w:ind w:right="-546"/>
        <w:jc w:val="both"/>
        <w:rPr>
          <w:color w:val="FF0000"/>
        </w:rPr>
      </w:pPr>
      <w:r>
        <w:rPr>
          <w:highlight w:val="yellow"/>
        </w:rPr>
        <w:t xml:space="preserve">Начальник Истринского РЭС </w:t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ab/>
        <w:t xml:space="preserve">П.А. Васильев </w:t>
      </w:r>
      <w:r w:rsidRPr="00D915C7">
        <w:rPr>
          <w:color w:val="FF0000"/>
        </w:rPr>
        <w:t>(указывается ФИО начальника РЭСа по принадлежности объекта)</w:t>
      </w:r>
    </w:p>
    <w:p w:rsidR="00A94C7F" w:rsidRDefault="00A94C7F" w:rsidP="00A94C7F">
      <w:pPr>
        <w:ind w:right="-546"/>
        <w:jc w:val="both"/>
        <w:rPr>
          <w:highlight w:val="yellow"/>
        </w:rPr>
      </w:pPr>
    </w:p>
    <w:p w:rsidR="00A94C7F" w:rsidRDefault="00A94C7F" w:rsidP="00A94C7F">
      <w:pPr>
        <w:ind w:right="-546"/>
        <w:jc w:val="both"/>
        <w:rPr>
          <w:highlight w:val="yellow"/>
        </w:rPr>
      </w:pPr>
    </w:p>
    <w:p w:rsidR="00A94C7F" w:rsidRDefault="00A94C7F" w:rsidP="00A94C7F">
      <w:pPr>
        <w:ind w:right="-546"/>
        <w:jc w:val="both"/>
      </w:pPr>
      <w:r w:rsidRPr="00D915C7">
        <w:t xml:space="preserve">Начальник службы РС ЗЭС                                                           </w:t>
      </w:r>
      <w:r w:rsidR="00FF75AC">
        <w:t>К</w:t>
      </w:r>
      <w:r w:rsidR="001B5674">
        <w:t>.</w:t>
      </w:r>
      <w:r w:rsidR="00FF75AC">
        <w:t>О</w:t>
      </w:r>
      <w:r w:rsidR="001B5674">
        <w:t xml:space="preserve">. </w:t>
      </w:r>
      <w:r w:rsidR="00FF75AC">
        <w:t>Новиков</w:t>
      </w:r>
    </w:p>
    <w:p w:rsidR="00A94C7F" w:rsidRPr="00B36F4C" w:rsidRDefault="00A94C7F" w:rsidP="00421AE5">
      <w:pPr>
        <w:ind w:right="-546"/>
        <w:jc w:val="both"/>
      </w:pPr>
    </w:p>
    <w:sectPr w:rsidR="00A94C7F" w:rsidRPr="00B36F4C" w:rsidSect="0082618D">
      <w:pgSz w:w="11906" w:h="16838"/>
      <w:pgMar w:top="567" w:right="851" w:bottom="1985" w:left="1418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22" w:rsidRDefault="00860222">
      <w:r>
        <w:separator/>
      </w:r>
    </w:p>
  </w:endnote>
  <w:endnote w:type="continuationSeparator" w:id="0">
    <w:p w:rsidR="00860222" w:rsidRDefault="0086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22" w:rsidRDefault="00860222">
      <w:r>
        <w:separator/>
      </w:r>
    </w:p>
  </w:footnote>
  <w:footnote w:type="continuationSeparator" w:id="0">
    <w:p w:rsidR="00860222" w:rsidRDefault="0086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757A"/>
    <w:multiLevelType w:val="hybridMultilevel"/>
    <w:tmpl w:val="1CE865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6324"/>
    <w:multiLevelType w:val="multilevel"/>
    <w:tmpl w:val="E13A0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CB17BB"/>
    <w:multiLevelType w:val="hybridMultilevel"/>
    <w:tmpl w:val="C8BA43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41F52"/>
    <w:multiLevelType w:val="multilevel"/>
    <w:tmpl w:val="E13A0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74448"/>
    <w:multiLevelType w:val="hybridMultilevel"/>
    <w:tmpl w:val="9ED61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8D7"/>
    <w:multiLevelType w:val="hybridMultilevel"/>
    <w:tmpl w:val="AFF28540"/>
    <w:lvl w:ilvl="0" w:tplc="E25215E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 w15:restartNumberingAfterBreak="0">
    <w:nsid w:val="2CE640BA"/>
    <w:multiLevelType w:val="hybridMultilevel"/>
    <w:tmpl w:val="A218F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86BD7"/>
    <w:multiLevelType w:val="hybridMultilevel"/>
    <w:tmpl w:val="658A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A577F"/>
    <w:multiLevelType w:val="hybridMultilevel"/>
    <w:tmpl w:val="F4FE61DA"/>
    <w:lvl w:ilvl="0" w:tplc="61B268B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B630AEC"/>
    <w:multiLevelType w:val="hybridMultilevel"/>
    <w:tmpl w:val="79CAB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12F13"/>
    <w:multiLevelType w:val="hybridMultilevel"/>
    <w:tmpl w:val="19AE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41131"/>
    <w:multiLevelType w:val="hybridMultilevel"/>
    <w:tmpl w:val="6638E68C"/>
    <w:lvl w:ilvl="0" w:tplc="C3B69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E4F8A"/>
    <w:multiLevelType w:val="hybridMultilevel"/>
    <w:tmpl w:val="88DA95B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255E12"/>
    <w:multiLevelType w:val="hybridMultilevel"/>
    <w:tmpl w:val="98A0D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C3A0E"/>
    <w:multiLevelType w:val="multilevel"/>
    <w:tmpl w:val="19D8C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B1D5639"/>
    <w:multiLevelType w:val="hybridMultilevel"/>
    <w:tmpl w:val="3506A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C00ED"/>
    <w:multiLevelType w:val="hybridMultilevel"/>
    <w:tmpl w:val="54548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7CD4"/>
    <w:multiLevelType w:val="hybridMultilevel"/>
    <w:tmpl w:val="ABBA728E"/>
    <w:lvl w:ilvl="0" w:tplc="BD0AAC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772E2"/>
    <w:multiLevelType w:val="hybridMultilevel"/>
    <w:tmpl w:val="562A2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2637F"/>
    <w:multiLevelType w:val="hybridMultilevel"/>
    <w:tmpl w:val="D1F67F9C"/>
    <w:lvl w:ilvl="0" w:tplc="25BCF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6C6AE0">
      <w:start w:val="1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A03EEEE8">
      <w:numFmt w:val="none"/>
      <w:lvlText w:val=""/>
      <w:lvlJc w:val="left"/>
      <w:pPr>
        <w:tabs>
          <w:tab w:val="num" w:pos="360"/>
        </w:tabs>
      </w:pPr>
    </w:lvl>
    <w:lvl w:ilvl="3" w:tplc="C2AE3954">
      <w:numFmt w:val="none"/>
      <w:lvlText w:val=""/>
      <w:lvlJc w:val="left"/>
      <w:pPr>
        <w:tabs>
          <w:tab w:val="num" w:pos="360"/>
        </w:tabs>
      </w:pPr>
    </w:lvl>
    <w:lvl w:ilvl="4" w:tplc="DD8AAC8E">
      <w:numFmt w:val="none"/>
      <w:lvlText w:val=""/>
      <w:lvlJc w:val="left"/>
      <w:pPr>
        <w:tabs>
          <w:tab w:val="num" w:pos="360"/>
        </w:tabs>
      </w:pPr>
    </w:lvl>
    <w:lvl w:ilvl="5" w:tplc="5E66CF7E">
      <w:numFmt w:val="none"/>
      <w:lvlText w:val=""/>
      <w:lvlJc w:val="left"/>
      <w:pPr>
        <w:tabs>
          <w:tab w:val="num" w:pos="360"/>
        </w:tabs>
      </w:pPr>
    </w:lvl>
    <w:lvl w:ilvl="6" w:tplc="9FA05F9A">
      <w:numFmt w:val="none"/>
      <w:lvlText w:val=""/>
      <w:lvlJc w:val="left"/>
      <w:pPr>
        <w:tabs>
          <w:tab w:val="num" w:pos="360"/>
        </w:tabs>
      </w:pPr>
    </w:lvl>
    <w:lvl w:ilvl="7" w:tplc="F95CD32E">
      <w:numFmt w:val="none"/>
      <w:lvlText w:val=""/>
      <w:lvlJc w:val="left"/>
      <w:pPr>
        <w:tabs>
          <w:tab w:val="num" w:pos="360"/>
        </w:tabs>
      </w:pPr>
    </w:lvl>
    <w:lvl w:ilvl="8" w:tplc="2C4CB6F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71C20E9"/>
    <w:multiLevelType w:val="hybridMultilevel"/>
    <w:tmpl w:val="AD3C6C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182FB0"/>
    <w:multiLevelType w:val="hybridMultilevel"/>
    <w:tmpl w:val="16C2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954F6"/>
    <w:multiLevelType w:val="hybridMultilevel"/>
    <w:tmpl w:val="3A960F56"/>
    <w:lvl w:ilvl="0" w:tplc="5498E38E">
      <w:start w:val="1"/>
      <w:numFmt w:val="upperRoman"/>
      <w:lvlText w:val="(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B0658"/>
    <w:multiLevelType w:val="hybridMultilevel"/>
    <w:tmpl w:val="2B5E2F7C"/>
    <w:lvl w:ilvl="0" w:tplc="27680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20"/>
  </w:num>
  <w:num w:numId="5">
    <w:abstractNumId w:val="13"/>
  </w:num>
  <w:num w:numId="6">
    <w:abstractNumId w:val="10"/>
  </w:num>
  <w:num w:numId="7">
    <w:abstractNumId w:val="5"/>
  </w:num>
  <w:num w:numId="8">
    <w:abstractNumId w:val="7"/>
  </w:num>
  <w:num w:numId="9">
    <w:abstractNumId w:val="9"/>
  </w:num>
  <w:num w:numId="10">
    <w:abstractNumId w:val="18"/>
  </w:num>
  <w:num w:numId="11">
    <w:abstractNumId w:val="6"/>
  </w:num>
  <w:num w:numId="12">
    <w:abstractNumId w:val="23"/>
  </w:num>
  <w:num w:numId="13">
    <w:abstractNumId w:val="8"/>
  </w:num>
  <w:num w:numId="14">
    <w:abstractNumId w:val="21"/>
  </w:num>
  <w:num w:numId="15">
    <w:abstractNumId w:val="11"/>
  </w:num>
  <w:num w:numId="16">
    <w:abstractNumId w:val="3"/>
  </w:num>
  <w:num w:numId="17">
    <w:abstractNumId w:val="17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  <w:num w:numId="24">
    <w:abstractNumId w:val="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EC"/>
    <w:rsid w:val="00001317"/>
    <w:rsid w:val="00006A60"/>
    <w:rsid w:val="00006BE7"/>
    <w:rsid w:val="00010D1E"/>
    <w:rsid w:val="00010DE5"/>
    <w:rsid w:val="00012F37"/>
    <w:rsid w:val="00014614"/>
    <w:rsid w:val="0001559C"/>
    <w:rsid w:val="00022095"/>
    <w:rsid w:val="0002384E"/>
    <w:rsid w:val="00023C86"/>
    <w:rsid w:val="000315AC"/>
    <w:rsid w:val="00033F3F"/>
    <w:rsid w:val="00037070"/>
    <w:rsid w:val="00040B24"/>
    <w:rsid w:val="00041C9B"/>
    <w:rsid w:val="000421F9"/>
    <w:rsid w:val="0004361B"/>
    <w:rsid w:val="000436C9"/>
    <w:rsid w:val="00044553"/>
    <w:rsid w:val="00046947"/>
    <w:rsid w:val="00052C03"/>
    <w:rsid w:val="000547F4"/>
    <w:rsid w:val="00055D10"/>
    <w:rsid w:val="0006223D"/>
    <w:rsid w:val="00062599"/>
    <w:rsid w:val="00062C1D"/>
    <w:rsid w:val="00064C74"/>
    <w:rsid w:val="000661F2"/>
    <w:rsid w:val="000673A4"/>
    <w:rsid w:val="00070FCD"/>
    <w:rsid w:val="00071C36"/>
    <w:rsid w:val="000772D3"/>
    <w:rsid w:val="00077597"/>
    <w:rsid w:val="0007782A"/>
    <w:rsid w:val="00081C84"/>
    <w:rsid w:val="000829D6"/>
    <w:rsid w:val="00082A29"/>
    <w:rsid w:val="00083589"/>
    <w:rsid w:val="00083E6C"/>
    <w:rsid w:val="00084545"/>
    <w:rsid w:val="00092EDE"/>
    <w:rsid w:val="00093233"/>
    <w:rsid w:val="000952F2"/>
    <w:rsid w:val="000953BC"/>
    <w:rsid w:val="000968BA"/>
    <w:rsid w:val="0009760F"/>
    <w:rsid w:val="00097B77"/>
    <w:rsid w:val="000A47C1"/>
    <w:rsid w:val="000A4C1D"/>
    <w:rsid w:val="000A4D5F"/>
    <w:rsid w:val="000A638C"/>
    <w:rsid w:val="000A727D"/>
    <w:rsid w:val="000A7297"/>
    <w:rsid w:val="000B0771"/>
    <w:rsid w:val="000B184D"/>
    <w:rsid w:val="000B3458"/>
    <w:rsid w:val="000B4600"/>
    <w:rsid w:val="000B628E"/>
    <w:rsid w:val="000B6955"/>
    <w:rsid w:val="000C1248"/>
    <w:rsid w:val="000C1408"/>
    <w:rsid w:val="000C1657"/>
    <w:rsid w:val="000C686C"/>
    <w:rsid w:val="000C7C6D"/>
    <w:rsid w:val="000D0411"/>
    <w:rsid w:val="000D1804"/>
    <w:rsid w:val="000D1BDE"/>
    <w:rsid w:val="000D29D3"/>
    <w:rsid w:val="000D559B"/>
    <w:rsid w:val="000D5F45"/>
    <w:rsid w:val="000D7BC9"/>
    <w:rsid w:val="000D7FA8"/>
    <w:rsid w:val="000E0AFE"/>
    <w:rsid w:val="000E1632"/>
    <w:rsid w:val="000E1810"/>
    <w:rsid w:val="000E1D81"/>
    <w:rsid w:val="000E3ACB"/>
    <w:rsid w:val="000E4D75"/>
    <w:rsid w:val="000E5354"/>
    <w:rsid w:val="000E5EAE"/>
    <w:rsid w:val="000E7F6C"/>
    <w:rsid w:val="000F311F"/>
    <w:rsid w:val="000F57F4"/>
    <w:rsid w:val="000F786B"/>
    <w:rsid w:val="001017AF"/>
    <w:rsid w:val="00102C97"/>
    <w:rsid w:val="001044E9"/>
    <w:rsid w:val="00104936"/>
    <w:rsid w:val="001050AA"/>
    <w:rsid w:val="0011054E"/>
    <w:rsid w:val="00111BD0"/>
    <w:rsid w:val="0011438F"/>
    <w:rsid w:val="00114B9F"/>
    <w:rsid w:val="0011582A"/>
    <w:rsid w:val="00115A1E"/>
    <w:rsid w:val="00117ABB"/>
    <w:rsid w:val="00120F1C"/>
    <w:rsid w:val="00121A70"/>
    <w:rsid w:val="00122BCC"/>
    <w:rsid w:val="00122DB0"/>
    <w:rsid w:val="00126C87"/>
    <w:rsid w:val="00127922"/>
    <w:rsid w:val="00127A06"/>
    <w:rsid w:val="00131607"/>
    <w:rsid w:val="00133336"/>
    <w:rsid w:val="00135195"/>
    <w:rsid w:val="001400F5"/>
    <w:rsid w:val="00140721"/>
    <w:rsid w:val="00140DB9"/>
    <w:rsid w:val="00141FF4"/>
    <w:rsid w:val="00142D2A"/>
    <w:rsid w:val="00145900"/>
    <w:rsid w:val="00145A88"/>
    <w:rsid w:val="00147EA0"/>
    <w:rsid w:val="0015084E"/>
    <w:rsid w:val="00151F2A"/>
    <w:rsid w:val="00152C1D"/>
    <w:rsid w:val="00153F11"/>
    <w:rsid w:val="001601F0"/>
    <w:rsid w:val="001603B2"/>
    <w:rsid w:val="00166E2E"/>
    <w:rsid w:val="00170257"/>
    <w:rsid w:val="00170408"/>
    <w:rsid w:val="00173849"/>
    <w:rsid w:val="001774A8"/>
    <w:rsid w:val="00180C69"/>
    <w:rsid w:val="00181EB9"/>
    <w:rsid w:val="00184FCF"/>
    <w:rsid w:val="00187B7D"/>
    <w:rsid w:val="00191C1E"/>
    <w:rsid w:val="001930DF"/>
    <w:rsid w:val="00193824"/>
    <w:rsid w:val="0019706D"/>
    <w:rsid w:val="001976C6"/>
    <w:rsid w:val="00197720"/>
    <w:rsid w:val="001A11A2"/>
    <w:rsid w:val="001A1210"/>
    <w:rsid w:val="001A3C46"/>
    <w:rsid w:val="001A601F"/>
    <w:rsid w:val="001B0A1C"/>
    <w:rsid w:val="001B164F"/>
    <w:rsid w:val="001B20D2"/>
    <w:rsid w:val="001B2884"/>
    <w:rsid w:val="001B37D2"/>
    <w:rsid w:val="001B5674"/>
    <w:rsid w:val="001B7C9F"/>
    <w:rsid w:val="001C0D5B"/>
    <w:rsid w:val="001C29FB"/>
    <w:rsid w:val="001C46EE"/>
    <w:rsid w:val="001C52F6"/>
    <w:rsid w:val="001C53DB"/>
    <w:rsid w:val="001C7B2A"/>
    <w:rsid w:val="001D0742"/>
    <w:rsid w:val="001D1670"/>
    <w:rsid w:val="001D1FF3"/>
    <w:rsid w:val="001D3408"/>
    <w:rsid w:val="001D5953"/>
    <w:rsid w:val="001D75C8"/>
    <w:rsid w:val="001D7E7E"/>
    <w:rsid w:val="001E0606"/>
    <w:rsid w:val="001E0696"/>
    <w:rsid w:val="001E0915"/>
    <w:rsid w:val="001E16A1"/>
    <w:rsid w:val="001E1CC4"/>
    <w:rsid w:val="001E1E00"/>
    <w:rsid w:val="001E2D33"/>
    <w:rsid w:val="001E52A2"/>
    <w:rsid w:val="001E607A"/>
    <w:rsid w:val="001E7DCA"/>
    <w:rsid w:val="001F0DB4"/>
    <w:rsid w:val="001F31C4"/>
    <w:rsid w:val="001F3749"/>
    <w:rsid w:val="001F5567"/>
    <w:rsid w:val="00200AA7"/>
    <w:rsid w:val="00200E7A"/>
    <w:rsid w:val="0020300C"/>
    <w:rsid w:val="00207052"/>
    <w:rsid w:val="00212187"/>
    <w:rsid w:val="002122E3"/>
    <w:rsid w:val="00212660"/>
    <w:rsid w:val="00214EB5"/>
    <w:rsid w:val="00217542"/>
    <w:rsid w:val="00221F00"/>
    <w:rsid w:val="00225C2D"/>
    <w:rsid w:val="00227120"/>
    <w:rsid w:val="002322AA"/>
    <w:rsid w:val="00232C71"/>
    <w:rsid w:val="0024644C"/>
    <w:rsid w:val="00247ACA"/>
    <w:rsid w:val="002516B7"/>
    <w:rsid w:val="00253DDA"/>
    <w:rsid w:val="00254428"/>
    <w:rsid w:val="00256D24"/>
    <w:rsid w:val="00260227"/>
    <w:rsid w:val="00262C87"/>
    <w:rsid w:val="00264D69"/>
    <w:rsid w:val="0026732F"/>
    <w:rsid w:val="00270DBD"/>
    <w:rsid w:val="00270E33"/>
    <w:rsid w:val="002710D8"/>
    <w:rsid w:val="00272630"/>
    <w:rsid w:val="002736EC"/>
    <w:rsid w:val="00274263"/>
    <w:rsid w:val="00275091"/>
    <w:rsid w:val="0027585F"/>
    <w:rsid w:val="0028057F"/>
    <w:rsid w:val="0028733F"/>
    <w:rsid w:val="0029026F"/>
    <w:rsid w:val="00290668"/>
    <w:rsid w:val="002906B7"/>
    <w:rsid w:val="00290F1F"/>
    <w:rsid w:val="00296136"/>
    <w:rsid w:val="002A0F7A"/>
    <w:rsid w:val="002A34EF"/>
    <w:rsid w:val="002A35EB"/>
    <w:rsid w:val="002A7F08"/>
    <w:rsid w:val="002B1730"/>
    <w:rsid w:val="002B3082"/>
    <w:rsid w:val="002B41DB"/>
    <w:rsid w:val="002C272B"/>
    <w:rsid w:val="002D0ED8"/>
    <w:rsid w:val="002D1340"/>
    <w:rsid w:val="002D3CE8"/>
    <w:rsid w:val="002D7CFB"/>
    <w:rsid w:val="002E2173"/>
    <w:rsid w:val="002E4307"/>
    <w:rsid w:val="002F01C5"/>
    <w:rsid w:val="002F04E4"/>
    <w:rsid w:val="002F05EC"/>
    <w:rsid w:val="002F1039"/>
    <w:rsid w:val="002F1F92"/>
    <w:rsid w:val="002F38F9"/>
    <w:rsid w:val="002F4CB5"/>
    <w:rsid w:val="002F5326"/>
    <w:rsid w:val="002F6538"/>
    <w:rsid w:val="002F6D13"/>
    <w:rsid w:val="002F7F3F"/>
    <w:rsid w:val="003006CB"/>
    <w:rsid w:val="00300F98"/>
    <w:rsid w:val="00301FC2"/>
    <w:rsid w:val="0030312C"/>
    <w:rsid w:val="00304786"/>
    <w:rsid w:val="00304E17"/>
    <w:rsid w:val="00305340"/>
    <w:rsid w:val="00305B8C"/>
    <w:rsid w:val="00306BE1"/>
    <w:rsid w:val="0031018B"/>
    <w:rsid w:val="003133A8"/>
    <w:rsid w:val="00314B41"/>
    <w:rsid w:val="00320E91"/>
    <w:rsid w:val="00321FB5"/>
    <w:rsid w:val="003250E2"/>
    <w:rsid w:val="0032550E"/>
    <w:rsid w:val="003259B5"/>
    <w:rsid w:val="0033031D"/>
    <w:rsid w:val="00330945"/>
    <w:rsid w:val="0033118F"/>
    <w:rsid w:val="0033234D"/>
    <w:rsid w:val="00334F86"/>
    <w:rsid w:val="00335E9F"/>
    <w:rsid w:val="0033726D"/>
    <w:rsid w:val="00344AA5"/>
    <w:rsid w:val="003451CA"/>
    <w:rsid w:val="003454A9"/>
    <w:rsid w:val="00346566"/>
    <w:rsid w:val="00347AFC"/>
    <w:rsid w:val="00347FCD"/>
    <w:rsid w:val="0035019B"/>
    <w:rsid w:val="00350938"/>
    <w:rsid w:val="00351A74"/>
    <w:rsid w:val="0035492B"/>
    <w:rsid w:val="00355D48"/>
    <w:rsid w:val="00357BF6"/>
    <w:rsid w:val="00357CBD"/>
    <w:rsid w:val="00365C4C"/>
    <w:rsid w:val="00367A95"/>
    <w:rsid w:val="003704CA"/>
    <w:rsid w:val="003720E8"/>
    <w:rsid w:val="00373B8E"/>
    <w:rsid w:val="00374324"/>
    <w:rsid w:val="0037564B"/>
    <w:rsid w:val="00377A78"/>
    <w:rsid w:val="00384A70"/>
    <w:rsid w:val="00385528"/>
    <w:rsid w:val="00386FAA"/>
    <w:rsid w:val="00387315"/>
    <w:rsid w:val="00392AE4"/>
    <w:rsid w:val="00393333"/>
    <w:rsid w:val="00393737"/>
    <w:rsid w:val="00393970"/>
    <w:rsid w:val="003A08CC"/>
    <w:rsid w:val="003A099C"/>
    <w:rsid w:val="003A5693"/>
    <w:rsid w:val="003A5955"/>
    <w:rsid w:val="003B08ED"/>
    <w:rsid w:val="003B4EB5"/>
    <w:rsid w:val="003B5281"/>
    <w:rsid w:val="003B6720"/>
    <w:rsid w:val="003C126A"/>
    <w:rsid w:val="003D2AE3"/>
    <w:rsid w:val="003D3562"/>
    <w:rsid w:val="003D48AF"/>
    <w:rsid w:val="003D6418"/>
    <w:rsid w:val="003D7656"/>
    <w:rsid w:val="003D76A7"/>
    <w:rsid w:val="003E1844"/>
    <w:rsid w:val="003E1A3F"/>
    <w:rsid w:val="003E2035"/>
    <w:rsid w:val="003E473D"/>
    <w:rsid w:val="003E508D"/>
    <w:rsid w:val="003E7EC2"/>
    <w:rsid w:val="003F0865"/>
    <w:rsid w:val="003F3139"/>
    <w:rsid w:val="004030EF"/>
    <w:rsid w:val="00404719"/>
    <w:rsid w:val="00405086"/>
    <w:rsid w:val="00411538"/>
    <w:rsid w:val="00414026"/>
    <w:rsid w:val="00415693"/>
    <w:rsid w:val="00415DB5"/>
    <w:rsid w:val="00417042"/>
    <w:rsid w:val="0042164E"/>
    <w:rsid w:val="004217AF"/>
    <w:rsid w:val="00421AE5"/>
    <w:rsid w:val="00424E76"/>
    <w:rsid w:val="0042617E"/>
    <w:rsid w:val="004303D5"/>
    <w:rsid w:val="004316B8"/>
    <w:rsid w:val="00432C96"/>
    <w:rsid w:val="00432DA4"/>
    <w:rsid w:val="00433425"/>
    <w:rsid w:val="0043634D"/>
    <w:rsid w:val="00437692"/>
    <w:rsid w:val="004417E6"/>
    <w:rsid w:val="00445D3A"/>
    <w:rsid w:val="00446D0C"/>
    <w:rsid w:val="004513BC"/>
    <w:rsid w:val="004513FF"/>
    <w:rsid w:val="00451A46"/>
    <w:rsid w:val="00451FF9"/>
    <w:rsid w:val="004520FA"/>
    <w:rsid w:val="004532F2"/>
    <w:rsid w:val="00453E5D"/>
    <w:rsid w:val="00456124"/>
    <w:rsid w:val="00456D91"/>
    <w:rsid w:val="00457C51"/>
    <w:rsid w:val="00460B03"/>
    <w:rsid w:val="00460DB9"/>
    <w:rsid w:val="00462B57"/>
    <w:rsid w:val="00466454"/>
    <w:rsid w:val="00466D17"/>
    <w:rsid w:val="00470E66"/>
    <w:rsid w:val="004725E7"/>
    <w:rsid w:val="00475CAB"/>
    <w:rsid w:val="00483BC1"/>
    <w:rsid w:val="00483BF5"/>
    <w:rsid w:val="00484FC0"/>
    <w:rsid w:val="00485564"/>
    <w:rsid w:val="00486F0B"/>
    <w:rsid w:val="0049247D"/>
    <w:rsid w:val="00492550"/>
    <w:rsid w:val="0049298D"/>
    <w:rsid w:val="0049307F"/>
    <w:rsid w:val="00493338"/>
    <w:rsid w:val="004941CD"/>
    <w:rsid w:val="00495C6A"/>
    <w:rsid w:val="0049726F"/>
    <w:rsid w:val="0049755F"/>
    <w:rsid w:val="004A0D55"/>
    <w:rsid w:val="004A0F98"/>
    <w:rsid w:val="004A454D"/>
    <w:rsid w:val="004A5272"/>
    <w:rsid w:val="004A72D5"/>
    <w:rsid w:val="004B08F8"/>
    <w:rsid w:val="004B121C"/>
    <w:rsid w:val="004B24FF"/>
    <w:rsid w:val="004B37B3"/>
    <w:rsid w:val="004C01C0"/>
    <w:rsid w:val="004C0913"/>
    <w:rsid w:val="004C36B9"/>
    <w:rsid w:val="004C3FAC"/>
    <w:rsid w:val="004C5B33"/>
    <w:rsid w:val="004C669B"/>
    <w:rsid w:val="004D0831"/>
    <w:rsid w:val="004D2653"/>
    <w:rsid w:val="004D27FE"/>
    <w:rsid w:val="004D2C13"/>
    <w:rsid w:val="004D3846"/>
    <w:rsid w:val="004D3BCE"/>
    <w:rsid w:val="004D3D1F"/>
    <w:rsid w:val="004D43ED"/>
    <w:rsid w:val="004D4A5D"/>
    <w:rsid w:val="004D4B39"/>
    <w:rsid w:val="004D652D"/>
    <w:rsid w:val="004D7934"/>
    <w:rsid w:val="004E020F"/>
    <w:rsid w:val="004E03FC"/>
    <w:rsid w:val="004E0766"/>
    <w:rsid w:val="004E117C"/>
    <w:rsid w:val="004E1F84"/>
    <w:rsid w:val="004E2615"/>
    <w:rsid w:val="004E67A2"/>
    <w:rsid w:val="004E712B"/>
    <w:rsid w:val="004F51FD"/>
    <w:rsid w:val="004F6C5E"/>
    <w:rsid w:val="004F7A2C"/>
    <w:rsid w:val="00500E6D"/>
    <w:rsid w:val="00502A4E"/>
    <w:rsid w:val="00503A64"/>
    <w:rsid w:val="00504243"/>
    <w:rsid w:val="005051A4"/>
    <w:rsid w:val="0050590F"/>
    <w:rsid w:val="00505A4D"/>
    <w:rsid w:val="005074C5"/>
    <w:rsid w:val="00510C44"/>
    <w:rsid w:val="00511AB6"/>
    <w:rsid w:val="005127C9"/>
    <w:rsid w:val="00513ED6"/>
    <w:rsid w:val="00514EE7"/>
    <w:rsid w:val="00515996"/>
    <w:rsid w:val="00516236"/>
    <w:rsid w:val="00516659"/>
    <w:rsid w:val="005178B2"/>
    <w:rsid w:val="00517E61"/>
    <w:rsid w:val="005200FE"/>
    <w:rsid w:val="005223CE"/>
    <w:rsid w:val="00522AA6"/>
    <w:rsid w:val="00523314"/>
    <w:rsid w:val="00524E73"/>
    <w:rsid w:val="00527494"/>
    <w:rsid w:val="00533F2D"/>
    <w:rsid w:val="0053471F"/>
    <w:rsid w:val="0054094A"/>
    <w:rsid w:val="00540EE3"/>
    <w:rsid w:val="00543341"/>
    <w:rsid w:val="00544329"/>
    <w:rsid w:val="00545297"/>
    <w:rsid w:val="005459EE"/>
    <w:rsid w:val="00546717"/>
    <w:rsid w:val="005541E5"/>
    <w:rsid w:val="00554CAB"/>
    <w:rsid w:val="00555919"/>
    <w:rsid w:val="00556849"/>
    <w:rsid w:val="005610DE"/>
    <w:rsid w:val="005659B1"/>
    <w:rsid w:val="00565C4C"/>
    <w:rsid w:val="00567F3A"/>
    <w:rsid w:val="005705DA"/>
    <w:rsid w:val="00571251"/>
    <w:rsid w:val="00574346"/>
    <w:rsid w:val="00576974"/>
    <w:rsid w:val="00577378"/>
    <w:rsid w:val="005805F7"/>
    <w:rsid w:val="00581220"/>
    <w:rsid w:val="005871B3"/>
    <w:rsid w:val="005920C5"/>
    <w:rsid w:val="0059253A"/>
    <w:rsid w:val="00592A99"/>
    <w:rsid w:val="00593059"/>
    <w:rsid w:val="0059600D"/>
    <w:rsid w:val="005A0A10"/>
    <w:rsid w:val="005A1B8D"/>
    <w:rsid w:val="005A3B13"/>
    <w:rsid w:val="005B0B7E"/>
    <w:rsid w:val="005B150D"/>
    <w:rsid w:val="005B5223"/>
    <w:rsid w:val="005C0E72"/>
    <w:rsid w:val="005C252D"/>
    <w:rsid w:val="005C2D4E"/>
    <w:rsid w:val="005C31CF"/>
    <w:rsid w:val="005C5D71"/>
    <w:rsid w:val="005C6AB9"/>
    <w:rsid w:val="005C6F5F"/>
    <w:rsid w:val="005D0F92"/>
    <w:rsid w:val="005E0966"/>
    <w:rsid w:val="005E0FB8"/>
    <w:rsid w:val="005E2719"/>
    <w:rsid w:val="005E55F0"/>
    <w:rsid w:val="005E6725"/>
    <w:rsid w:val="005E7DB9"/>
    <w:rsid w:val="005F1682"/>
    <w:rsid w:val="005F1DDC"/>
    <w:rsid w:val="005F2C91"/>
    <w:rsid w:val="005F545D"/>
    <w:rsid w:val="00600710"/>
    <w:rsid w:val="00600988"/>
    <w:rsid w:val="00607405"/>
    <w:rsid w:val="00611B88"/>
    <w:rsid w:val="006143C6"/>
    <w:rsid w:val="00614423"/>
    <w:rsid w:val="00614CD8"/>
    <w:rsid w:val="006162F5"/>
    <w:rsid w:val="0061633B"/>
    <w:rsid w:val="00617221"/>
    <w:rsid w:val="00617601"/>
    <w:rsid w:val="00621C31"/>
    <w:rsid w:val="0062441C"/>
    <w:rsid w:val="00624A7C"/>
    <w:rsid w:val="0062614C"/>
    <w:rsid w:val="00630F44"/>
    <w:rsid w:val="00631362"/>
    <w:rsid w:val="006350CC"/>
    <w:rsid w:val="00635E46"/>
    <w:rsid w:val="00635EB4"/>
    <w:rsid w:val="006403F6"/>
    <w:rsid w:val="00642194"/>
    <w:rsid w:val="0064241F"/>
    <w:rsid w:val="0064517A"/>
    <w:rsid w:val="00646307"/>
    <w:rsid w:val="006473D6"/>
    <w:rsid w:val="00652421"/>
    <w:rsid w:val="0065652F"/>
    <w:rsid w:val="00656758"/>
    <w:rsid w:val="00657985"/>
    <w:rsid w:val="006613D6"/>
    <w:rsid w:val="00661D3B"/>
    <w:rsid w:val="006625EA"/>
    <w:rsid w:val="00663984"/>
    <w:rsid w:val="0066713D"/>
    <w:rsid w:val="006700C6"/>
    <w:rsid w:val="00672324"/>
    <w:rsid w:val="00672DAE"/>
    <w:rsid w:val="00672E21"/>
    <w:rsid w:val="00674DD5"/>
    <w:rsid w:val="00676C61"/>
    <w:rsid w:val="00677A42"/>
    <w:rsid w:val="006827A5"/>
    <w:rsid w:val="006849A2"/>
    <w:rsid w:val="00686DE9"/>
    <w:rsid w:val="00687AF7"/>
    <w:rsid w:val="00690D6D"/>
    <w:rsid w:val="00691B1F"/>
    <w:rsid w:val="00693720"/>
    <w:rsid w:val="0069374F"/>
    <w:rsid w:val="006A1C1D"/>
    <w:rsid w:val="006A26DE"/>
    <w:rsid w:val="006A35B4"/>
    <w:rsid w:val="006A55F4"/>
    <w:rsid w:val="006A5BFD"/>
    <w:rsid w:val="006A7FF8"/>
    <w:rsid w:val="006B1481"/>
    <w:rsid w:val="006B1E00"/>
    <w:rsid w:val="006B29CC"/>
    <w:rsid w:val="006B4963"/>
    <w:rsid w:val="006B662F"/>
    <w:rsid w:val="006C0B1E"/>
    <w:rsid w:val="006C2099"/>
    <w:rsid w:val="006C2539"/>
    <w:rsid w:val="006C4AC4"/>
    <w:rsid w:val="006C5B67"/>
    <w:rsid w:val="006C5BE8"/>
    <w:rsid w:val="006D1121"/>
    <w:rsid w:val="006D1643"/>
    <w:rsid w:val="006D1647"/>
    <w:rsid w:val="006D1A7D"/>
    <w:rsid w:val="006D2F20"/>
    <w:rsid w:val="006D3652"/>
    <w:rsid w:val="006D52AA"/>
    <w:rsid w:val="006D681D"/>
    <w:rsid w:val="006D6B97"/>
    <w:rsid w:val="006E1E20"/>
    <w:rsid w:val="006E33E3"/>
    <w:rsid w:val="006F6DA3"/>
    <w:rsid w:val="006F6E34"/>
    <w:rsid w:val="006F6FA6"/>
    <w:rsid w:val="00702250"/>
    <w:rsid w:val="007031E3"/>
    <w:rsid w:val="00703994"/>
    <w:rsid w:val="00705433"/>
    <w:rsid w:val="00705492"/>
    <w:rsid w:val="00706074"/>
    <w:rsid w:val="00706352"/>
    <w:rsid w:val="00712210"/>
    <w:rsid w:val="00712EB3"/>
    <w:rsid w:val="00714881"/>
    <w:rsid w:val="00714F34"/>
    <w:rsid w:val="0071528B"/>
    <w:rsid w:val="007215B4"/>
    <w:rsid w:val="0072160D"/>
    <w:rsid w:val="00723E99"/>
    <w:rsid w:val="00725FC9"/>
    <w:rsid w:val="007268AE"/>
    <w:rsid w:val="00727B0A"/>
    <w:rsid w:val="007322FE"/>
    <w:rsid w:val="00733526"/>
    <w:rsid w:val="0073394B"/>
    <w:rsid w:val="00736404"/>
    <w:rsid w:val="0073732B"/>
    <w:rsid w:val="00740DBA"/>
    <w:rsid w:val="00742AD2"/>
    <w:rsid w:val="0074365C"/>
    <w:rsid w:val="007437C4"/>
    <w:rsid w:val="0074623A"/>
    <w:rsid w:val="0075224C"/>
    <w:rsid w:val="00752CCC"/>
    <w:rsid w:val="007550C9"/>
    <w:rsid w:val="00755131"/>
    <w:rsid w:val="007628AB"/>
    <w:rsid w:val="00765F06"/>
    <w:rsid w:val="00766398"/>
    <w:rsid w:val="007669FB"/>
    <w:rsid w:val="00767B21"/>
    <w:rsid w:val="007727CC"/>
    <w:rsid w:val="00772E4F"/>
    <w:rsid w:val="00774494"/>
    <w:rsid w:val="007756BA"/>
    <w:rsid w:val="00775F36"/>
    <w:rsid w:val="00776727"/>
    <w:rsid w:val="00780EA8"/>
    <w:rsid w:val="00783BCA"/>
    <w:rsid w:val="00784B44"/>
    <w:rsid w:val="00784BBB"/>
    <w:rsid w:val="00785B51"/>
    <w:rsid w:val="00787D26"/>
    <w:rsid w:val="00787DF7"/>
    <w:rsid w:val="007910D4"/>
    <w:rsid w:val="00793574"/>
    <w:rsid w:val="0079739F"/>
    <w:rsid w:val="00797BFE"/>
    <w:rsid w:val="007A0310"/>
    <w:rsid w:val="007A037E"/>
    <w:rsid w:val="007A0A52"/>
    <w:rsid w:val="007A2556"/>
    <w:rsid w:val="007A293D"/>
    <w:rsid w:val="007A5425"/>
    <w:rsid w:val="007A6218"/>
    <w:rsid w:val="007A6332"/>
    <w:rsid w:val="007A7134"/>
    <w:rsid w:val="007A74EB"/>
    <w:rsid w:val="007B02F1"/>
    <w:rsid w:val="007B13AA"/>
    <w:rsid w:val="007B2AA8"/>
    <w:rsid w:val="007B2BD8"/>
    <w:rsid w:val="007B4794"/>
    <w:rsid w:val="007B512A"/>
    <w:rsid w:val="007C1066"/>
    <w:rsid w:val="007C2946"/>
    <w:rsid w:val="007C549F"/>
    <w:rsid w:val="007C6CD2"/>
    <w:rsid w:val="007C79C1"/>
    <w:rsid w:val="007C7F77"/>
    <w:rsid w:val="007D146E"/>
    <w:rsid w:val="007D157B"/>
    <w:rsid w:val="007D3CFB"/>
    <w:rsid w:val="007D4097"/>
    <w:rsid w:val="007D4797"/>
    <w:rsid w:val="007D4DB2"/>
    <w:rsid w:val="007D682E"/>
    <w:rsid w:val="007D6FF5"/>
    <w:rsid w:val="007E122A"/>
    <w:rsid w:val="007E1512"/>
    <w:rsid w:val="007E2929"/>
    <w:rsid w:val="007E3641"/>
    <w:rsid w:val="007E4967"/>
    <w:rsid w:val="007E49F2"/>
    <w:rsid w:val="007E4C93"/>
    <w:rsid w:val="007E5B02"/>
    <w:rsid w:val="007E5FAA"/>
    <w:rsid w:val="007E7580"/>
    <w:rsid w:val="007F2963"/>
    <w:rsid w:val="007F555B"/>
    <w:rsid w:val="007F731B"/>
    <w:rsid w:val="00801D6E"/>
    <w:rsid w:val="00801E9F"/>
    <w:rsid w:val="00803513"/>
    <w:rsid w:val="00803AA8"/>
    <w:rsid w:val="0081028B"/>
    <w:rsid w:val="008126C6"/>
    <w:rsid w:val="008207AC"/>
    <w:rsid w:val="00820D55"/>
    <w:rsid w:val="00821D91"/>
    <w:rsid w:val="00822761"/>
    <w:rsid w:val="00824B1F"/>
    <w:rsid w:val="0082618D"/>
    <w:rsid w:val="00826A36"/>
    <w:rsid w:val="0083021D"/>
    <w:rsid w:val="0083039A"/>
    <w:rsid w:val="008311E3"/>
    <w:rsid w:val="008313AE"/>
    <w:rsid w:val="008319E1"/>
    <w:rsid w:val="00836620"/>
    <w:rsid w:val="00842F34"/>
    <w:rsid w:val="00844AFC"/>
    <w:rsid w:val="0084522B"/>
    <w:rsid w:val="00846916"/>
    <w:rsid w:val="00850BBA"/>
    <w:rsid w:val="008523CF"/>
    <w:rsid w:val="008537FE"/>
    <w:rsid w:val="00857C05"/>
    <w:rsid w:val="00857D86"/>
    <w:rsid w:val="00860222"/>
    <w:rsid w:val="00860546"/>
    <w:rsid w:val="008612C3"/>
    <w:rsid w:val="0086399E"/>
    <w:rsid w:val="008648EE"/>
    <w:rsid w:val="00866C6A"/>
    <w:rsid w:val="00870C1D"/>
    <w:rsid w:val="00873255"/>
    <w:rsid w:val="00873711"/>
    <w:rsid w:val="00873E41"/>
    <w:rsid w:val="0087563C"/>
    <w:rsid w:val="00876AC9"/>
    <w:rsid w:val="00880023"/>
    <w:rsid w:val="008876C5"/>
    <w:rsid w:val="00893350"/>
    <w:rsid w:val="008935F8"/>
    <w:rsid w:val="00896880"/>
    <w:rsid w:val="008A1937"/>
    <w:rsid w:val="008A2D93"/>
    <w:rsid w:val="008A369A"/>
    <w:rsid w:val="008B038C"/>
    <w:rsid w:val="008B5E45"/>
    <w:rsid w:val="008B76E8"/>
    <w:rsid w:val="008B7A79"/>
    <w:rsid w:val="008C1F7D"/>
    <w:rsid w:val="008C2898"/>
    <w:rsid w:val="008C47B9"/>
    <w:rsid w:val="008C5BF1"/>
    <w:rsid w:val="008C71C8"/>
    <w:rsid w:val="008C7AC0"/>
    <w:rsid w:val="008D195C"/>
    <w:rsid w:val="008D746F"/>
    <w:rsid w:val="008E0546"/>
    <w:rsid w:val="008E23EC"/>
    <w:rsid w:val="008E4045"/>
    <w:rsid w:val="008F3C73"/>
    <w:rsid w:val="008F403E"/>
    <w:rsid w:val="008F5378"/>
    <w:rsid w:val="008F67F7"/>
    <w:rsid w:val="008F77A0"/>
    <w:rsid w:val="008F7DB7"/>
    <w:rsid w:val="00903175"/>
    <w:rsid w:val="00903A59"/>
    <w:rsid w:val="00903B64"/>
    <w:rsid w:val="009048A5"/>
    <w:rsid w:val="0090653D"/>
    <w:rsid w:val="009078C5"/>
    <w:rsid w:val="009158C7"/>
    <w:rsid w:val="0091728D"/>
    <w:rsid w:val="00917CAC"/>
    <w:rsid w:val="00917DF6"/>
    <w:rsid w:val="00923AF0"/>
    <w:rsid w:val="00923F17"/>
    <w:rsid w:val="00924A64"/>
    <w:rsid w:val="00925432"/>
    <w:rsid w:val="009267E5"/>
    <w:rsid w:val="00926DDA"/>
    <w:rsid w:val="00926EFD"/>
    <w:rsid w:val="00927573"/>
    <w:rsid w:val="00931AB8"/>
    <w:rsid w:val="00935E69"/>
    <w:rsid w:val="0093638F"/>
    <w:rsid w:val="00940855"/>
    <w:rsid w:val="00940BC2"/>
    <w:rsid w:val="00941A7F"/>
    <w:rsid w:val="00943995"/>
    <w:rsid w:val="009458F4"/>
    <w:rsid w:val="00945953"/>
    <w:rsid w:val="0094642E"/>
    <w:rsid w:val="00946E9A"/>
    <w:rsid w:val="00950FED"/>
    <w:rsid w:val="00953464"/>
    <w:rsid w:val="00953E11"/>
    <w:rsid w:val="0095409A"/>
    <w:rsid w:val="0095687F"/>
    <w:rsid w:val="00956885"/>
    <w:rsid w:val="00962A2C"/>
    <w:rsid w:val="00966559"/>
    <w:rsid w:val="00972F6B"/>
    <w:rsid w:val="00973046"/>
    <w:rsid w:val="00975A97"/>
    <w:rsid w:val="00976C37"/>
    <w:rsid w:val="009810CB"/>
    <w:rsid w:val="00984355"/>
    <w:rsid w:val="00984E0F"/>
    <w:rsid w:val="00985AB2"/>
    <w:rsid w:val="009872D6"/>
    <w:rsid w:val="00990414"/>
    <w:rsid w:val="0099079A"/>
    <w:rsid w:val="00992E07"/>
    <w:rsid w:val="00993459"/>
    <w:rsid w:val="00995514"/>
    <w:rsid w:val="00996B67"/>
    <w:rsid w:val="009A0B81"/>
    <w:rsid w:val="009A0E01"/>
    <w:rsid w:val="009A20DB"/>
    <w:rsid w:val="009A45E6"/>
    <w:rsid w:val="009A4A81"/>
    <w:rsid w:val="009A4C46"/>
    <w:rsid w:val="009A5E6C"/>
    <w:rsid w:val="009A6245"/>
    <w:rsid w:val="009B04A5"/>
    <w:rsid w:val="009B09D5"/>
    <w:rsid w:val="009B287A"/>
    <w:rsid w:val="009B558C"/>
    <w:rsid w:val="009B5689"/>
    <w:rsid w:val="009B6BE3"/>
    <w:rsid w:val="009B6F6E"/>
    <w:rsid w:val="009B7E42"/>
    <w:rsid w:val="009C1B3B"/>
    <w:rsid w:val="009C2710"/>
    <w:rsid w:val="009C3BC4"/>
    <w:rsid w:val="009C43E2"/>
    <w:rsid w:val="009D0BC0"/>
    <w:rsid w:val="009D24A8"/>
    <w:rsid w:val="009D2E02"/>
    <w:rsid w:val="009D31F7"/>
    <w:rsid w:val="009D4A0C"/>
    <w:rsid w:val="009D5C59"/>
    <w:rsid w:val="009D7FB6"/>
    <w:rsid w:val="009E1155"/>
    <w:rsid w:val="009E3DA3"/>
    <w:rsid w:val="009F6658"/>
    <w:rsid w:val="009F790F"/>
    <w:rsid w:val="009F7E0E"/>
    <w:rsid w:val="00A07832"/>
    <w:rsid w:val="00A102FE"/>
    <w:rsid w:val="00A1164F"/>
    <w:rsid w:val="00A129E4"/>
    <w:rsid w:val="00A13028"/>
    <w:rsid w:val="00A1554E"/>
    <w:rsid w:val="00A15DE2"/>
    <w:rsid w:val="00A168DB"/>
    <w:rsid w:val="00A20434"/>
    <w:rsid w:val="00A22667"/>
    <w:rsid w:val="00A246DC"/>
    <w:rsid w:val="00A249A2"/>
    <w:rsid w:val="00A27467"/>
    <w:rsid w:val="00A32F32"/>
    <w:rsid w:val="00A342EB"/>
    <w:rsid w:val="00A34915"/>
    <w:rsid w:val="00A3508A"/>
    <w:rsid w:val="00A36928"/>
    <w:rsid w:val="00A40D51"/>
    <w:rsid w:val="00A41F59"/>
    <w:rsid w:val="00A42118"/>
    <w:rsid w:val="00A43251"/>
    <w:rsid w:val="00A44DCF"/>
    <w:rsid w:val="00A472F8"/>
    <w:rsid w:val="00A51E82"/>
    <w:rsid w:val="00A525E0"/>
    <w:rsid w:val="00A532BC"/>
    <w:rsid w:val="00A539E7"/>
    <w:rsid w:val="00A542D3"/>
    <w:rsid w:val="00A568AD"/>
    <w:rsid w:val="00A569CB"/>
    <w:rsid w:val="00A61270"/>
    <w:rsid w:val="00A63271"/>
    <w:rsid w:val="00A66560"/>
    <w:rsid w:val="00A70F4E"/>
    <w:rsid w:val="00A72E2C"/>
    <w:rsid w:val="00A743B4"/>
    <w:rsid w:val="00A74BD6"/>
    <w:rsid w:val="00A771B2"/>
    <w:rsid w:val="00A77506"/>
    <w:rsid w:val="00A8149D"/>
    <w:rsid w:val="00A82738"/>
    <w:rsid w:val="00A82B5F"/>
    <w:rsid w:val="00A847E8"/>
    <w:rsid w:val="00A84CB8"/>
    <w:rsid w:val="00A85C3C"/>
    <w:rsid w:val="00A87A8C"/>
    <w:rsid w:val="00A91780"/>
    <w:rsid w:val="00A920DA"/>
    <w:rsid w:val="00A94C7F"/>
    <w:rsid w:val="00A94CB1"/>
    <w:rsid w:val="00A96B4C"/>
    <w:rsid w:val="00A979A9"/>
    <w:rsid w:val="00AA1990"/>
    <w:rsid w:val="00AA4EA8"/>
    <w:rsid w:val="00AA7D2E"/>
    <w:rsid w:val="00AB09CB"/>
    <w:rsid w:val="00AB2F4B"/>
    <w:rsid w:val="00AB35DC"/>
    <w:rsid w:val="00AB57C7"/>
    <w:rsid w:val="00AC2F38"/>
    <w:rsid w:val="00AC38E6"/>
    <w:rsid w:val="00AC4EC6"/>
    <w:rsid w:val="00AC5F5D"/>
    <w:rsid w:val="00AC5FA0"/>
    <w:rsid w:val="00AC6F37"/>
    <w:rsid w:val="00AC7B19"/>
    <w:rsid w:val="00AD0F31"/>
    <w:rsid w:val="00AD2E76"/>
    <w:rsid w:val="00AD37C3"/>
    <w:rsid w:val="00AD3A70"/>
    <w:rsid w:val="00AD678E"/>
    <w:rsid w:val="00AE0641"/>
    <w:rsid w:val="00AE1D4B"/>
    <w:rsid w:val="00AE4366"/>
    <w:rsid w:val="00AE5298"/>
    <w:rsid w:val="00AE5902"/>
    <w:rsid w:val="00AE5913"/>
    <w:rsid w:val="00AE5B6C"/>
    <w:rsid w:val="00AE7A94"/>
    <w:rsid w:val="00AE7BB5"/>
    <w:rsid w:val="00AE7DBD"/>
    <w:rsid w:val="00AF107E"/>
    <w:rsid w:val="00AF1F5A"/>
    <w:rsid w:val="00AF22EC"/>
    <w:rsid w:val="00AF2679"/>
    <w:rsid w:val="00AF48AB"/>
    <w:rsid w:val="00AF62DC"/>
    <w:rsid w:val="00AF6350"/>
    <w:rsid w:val="00AF6809"/>
    <w:rsid w:val="00AF6863"/>
    <w:rsid w:val="00AF73AA"/>
    <w:rsid w:val="00AF7E75"/>
    <w:rsid w:val="00B0114C"/>
    <w:rsid w:val="00B0607E"/>
    <w:rsid w:val="00B0648D"/>
    <w:rsid w:val="00B06872"/>
    <w:rsid w:val="00B07047"/>
    <w:rsid w:val="00B071EF"/>
    <w:rsid w:val="00B07E26"/>
    <w:rsid w:val="00B11D2F"/>
    <w:rsid w:val="00B12A41"/>
    <w:rsid w:val="00B13D8F"/>
    <w:rsid w:val="00B1499F"/>
    <w:rsid w:val="00B15EDA"/>
    <w:rsid w:val="00B21357"/>
    <w:rsid w:val="00B30389"/>
    <w:rsid w:val="00B311AE"/>
    <w:rsid w:val="00B34270"/>
    <w:rsid w:val="00B350D7"/>
    <w:rsid w:val="00B361C0"/>
    <w:rsid w:val="00B36F4C"/>
    <w:rsid w:val="00B400D6"/>
    <w:rsid w:val="00B40A17"/>
    <w:rsid w:val="00B439CE"/>
    <w:rsid w:val="00B43ECB"/>
    <w:rsid w:val="00B4581E"/>
    <w:rsid w:val="00B45F2F"/>
    <w:rsid w:val="00B466CC"/>
    <w:rsid w:val="00B46D3F"/>
    <w:rsid w:val="00B50924"/>
    <w:rsid w:val="00B510D2"/>
    <w:rsid w:val="00B55C9B"/>
    <w:rsid w:val="00B57C10"/>
    <w:rsid w:val="00B60327"/>
    <w:rsid w:val="00B603A6"/>
    <w:rsid w:val="00B609E6"/>
    <w:rsid w:val="00B61399"/>
    <w:rsid w:val="00B6187C"/>
    <w:rsid w:val="00B618CA"/>
    <w:rsid w:val="00B618E3"/>
    <w:rsid w:val="00B64440"/>
    <w:rsid w:val="00B64459"/>
    <w:rsid w:val="00B6684D"/>
    <w:rsid w:val="00B66B5D"/>
    <w:rsid w:val="00B67902"/>
    <w:rsid w:val="00B712D4"/>
    <w:rsid w:val="00B72DBF"/>
    <w:rsid w:val="00B73C1E"/>
    <w:rsid w:val="00B8071A"/>
    <w:rsid w:val="00B82136"/>
    <w:rsid w:val="00B825F7"/>
    <w:rsid w:val="00B83560"/>
    <w:rsid w:val="00B8647E"/>
    <w:rsid w:val="00B874A9"/>
    <w:rsid w:val="00B87ADE"/>
    <w:rsid w:val="00B900B5"/>
    <w:rsid w:val="00B904CD"/>
    <w:rsid w:val="00B95AD5"/>
    <w:rsid w:val="00B96B9F"/>
    <w:rsid w:val="00B97B8D"/>
    <w:rsid w:val="00BA10AF"/>
    <w:rsid w:val="00BA231A"/>
    <w:rsid w:val="00BA6F3A"/>
    <w:rsid w:val="00BA70AE"/>
    <w:rsid w:val="00BB09C4"/>
    <w:rsid w:val="00BB15C6"/>
    <w:rsid w:val="00BB21C9"/>
    <w:rsid w:val="00BB306D"/>
    <w:rsid w:val="00BB3253"/>
    <w:rsid w:val="00BB369B"/>
    <w:rsid w:val="00BB3E74"/>
    <w:rsid w:val="00BB4781"/>
    <w:rsid w:val="00BB49A5"/>
    <w:rsid w:val="00BB7E49"/>
    <w:rsid w:val="00BC1BD8"/>
    <w:rsid w:val="00BC20C4"/>
    <w:rsid w:val="00BC5CAF"/>
    <w:rsid w:val="00BC79F4"/>
    <w:rsid w:val="00BD1345"/>
    <w:rsid w:val="00BD1778"/>
    <w:rsid w:val="00BD5817"/>
    <w:rsid w:val="00BD6F61"/>
    <w:rsid w:val="00BD7696"/>
    <w:rsid w:val="00BD7F75"/>
    <w:rsid w:val="00BE13D4"/>
    <w:rsid w:val="00BE37CA"/>
    <w:rsid w:val="00BE3E04"/>
    <w:rsid w:val="00BE464B"/>
    <w:rsid w:val="00BE547A"/>
    <w:rsid w:val="00BE6B56"/>
    <w:rsid w:val="00BE7766"/>
    <w:rsid w:val="00BE7E0F"/>
    <w:rsid w:val="00BF0AC7"/>
    <w:rsid w:val="00BF1CEB"/>
    <w:rsid w:val="00BF5722"/>
    <w:rsid w:val="00BF6965"/>
    <w:rsid w:val="00BF731C"/>
    <w:rsid w:val="00C04072"/>
    <w:rsid w:val="00C0453E"/>
    <w:rsid w:val="00C045F6"/>
    <w:rsid w:val="00C07B36"/>
    <w:rsid w:val="00C11325"/>
    <w:rsid w:val="00C159B7"/>
    <w:rsid w:val="00C16403"/>
    <w:rsid w:val="00C165D2"/>
    <w:rsid w:val="00C16645"/>
    <w:rsid w:val="00C16A65"/>
    <w:rsid w:val="00C17D05"/>
    <w:rsid w:val="00C20EB5"/>
    <w:rsid w:val="00C223B0"/>
    <w:rsid w:val="00C2312C"/>
    <w:rsid w:val="00C233A1"/>
    <w:rsid w:val="00C234E7"/>
    <w:rsid w:val="00C235B7"/>
    <w:rsid w:val="00C269B3"/>
    <w:rsid w:val="00C26B0E"/>
    <w:rsid w:val="00C32794"/>
    <w:rsid w:val="00C32D57"/>
    <w:rsid w:val="00C413FB"/>
    <w:rsid w:val="00C46761"/>
    <w:rsid w:val="00C4780A"/>
    <w:rsid w:val="00C5014B"/>
    <w:rsid w:val="00C51BB9"/>
    <w:rsid w:val="00C51C8C"/>
    <w:rsid w:val="00C5246F"/>
    <w:rsid w:val="00C53A7B"/>
    <w:rsid w:val="00C5493D"/>
    <w:rsid w:val="00C55C60"/>
    <w:rsid w:val="00C55E13"/>
    <w:rsid w:val="00C61D85"/>
    <w:rsid w:val="00C63C60"/>
    <w:rsid w:val="00C6541A"/>
    <w:rsid w:val="00C6561A"/>
    <w:rsid w:val="00C66CAC"/>
    <w:rsid w:val="00C67173"/>
    <w:rsid w:val="00C710A5"/>
    <w:rsid w:val="00C7374A"/>
    <w:rsid w:val="00C749FD"/>
    <w:rsid w:val="00C75BF3"/>
    <w:rsid w:val="00C75E45"/>
    <w:rsid w:val="00C767B2"/>
    <w:rsid w:val="00C76F3D"/>
    <w:rsid w:val="00C77655"/>
    <w:rsid w:val="00C82291"/>
    <w:rsid w:val="00C825C3"/>
    <w:rsid w:val="00C831E9"/>
    <w:rsid w:val="00C8387D"/>
    <w:rsid w:val="00C86918"/>
    <w:rsid w:val="00C87C51"/>
    <w:rsid w:val="00C87CBE"/>
    <w:rsid w:val="00C90624"/>
    <w:rsid w:val="00C90CB7"/>
    <w:rsid w:val="00C90E7E"/>
    <w:rsid w:val="00CA03F3"/>
    <w:rsid w:val="00CA0F40"/>
    <w:rsid w:val="00CA1D6C"/>
    <w:rsid w:val="00CA26CA"/>
    <w:rsid w:val="00CA3A6C"/>
    <w:rsid w:val="00CA5BE0"/>
    <w:rsid w:val="00CA6E94"/>
    <w:rsid w:val="00CB0EC7"/>
    <w:rsid w:val="00CB1706"/>
    <w:rsid w:val="00CB3D56"/>
    <w:rsid w:val="00CB5404"/>
    <w:rsid w:val="00CB596C"/>
    <w:rsid w:val="00CB7249"/>
    <w:rsid w:val="00CC090E"/>
    <w:rsid w:val="00CC2C33"/>
    <w:rsid w:val="00CC311D"/>
    <w:rsid w:val="00CC5D66"/>
    <w:rsid w:val="00CD2577"/>
    <w:rsid w:val="00CD2DCC"/>
    <w:rsid w:val="00CD4BF6"/>
    <w:rsid w:val="00CD575C"/>
    <w:rsid w:val="00CD6CEC"/>
    <w:rsid w:val="00CD7463"/>
    <w:rsid w:val="00CD7E1E"/>
    <w:rsid w:val="00CE2E46"/>
    <w:rsid w:val="00CE6809"/>
    <w:rsid w:val="00CE7FF3"/>
    <w:rsid w:val="00CF2A93"/>
    <w:rsid w:val="00CF52D0"/>
    <w:rsid w:val="00CF5367"/>
    <w:rsid w:val="00CF6CE9"/>
    <w:rsid w:val="00CF7F1D"/>
    <w:rsid w:val="00D01E7B"/>
    <w:rsid w:val="00D0397C"/>
    <w:rsid w:val="00D048CB"/>
    <w:rsid w:val="00D06C57"/>
    <w:rsid w:val="00D06EB9"/>
    <w:rsid w:val="00D0776E"/>
    <w:rsid w:val="00D10D74"/>
    <w:rsid w:val="00D126C1"/>
    <w:rsid w:val="00D149D1"/>
    <w:rsid w:val="00D14B38"/>
    <w:rsid w:val="00D1518C"/>
    <w:rsid w:val="00D163A3"/>
    <w:rsid w:val="00D17097"/>
    <w:rsid w:val="00D178AC"/>
    <w:rsid w:val="00D20053"/>
    <w:rsid w:val="00D2079F"/>
    <w:rsid w:val="00D215AF"/>
    <w:rsid w:val="00D21ACA"/>
    <w:rsid w:val="00D23635"/>
    <w:rsid w:val="00D2536C"/>
    <w:rsid w:val="00D262AF"/>
    <w:rsid w:val="00D26581"/>
    <w:rsid w:val="00D32202"/>
    <w:rsid w:val="00D3223A"/>
    <w:rsid w:val="00D33DC9"/>
    <w:rsid w:val="00D40B71"/>
    <w:rsid w:val="00D436AF"/>
    <w:rsid w:val="00D444B5"/>
    <w:rsid w:val="00D46420"/>
    <w:rsid w:val="00D46BEB"/>
    <w:rsid w:val="00D521E9"/>
    <w:rsid w:val="00D561A8"/>
    <w:rsid w:val="00D5631B"/>
    <w:rsid w:val="00D576C8"/>
    <w:rsid w:val="00D60379"/>
    <w:rsid w:val="00D60CBE"/>
    <w:rsid w:val="00D60F98"/>
    <w:rsid w:val="00D610E7"/>
    <w:rsid w:val="00D62EC8"/>
    <w:rsid w:val="00D677DC"/>
    <w:rsid w:val="00D72E88"/>
    <w:rsid w:val="00D74ABF"/>
    <w:rsid w:val="00D7613E"/>
    <w:rsid w:val="00D76266"/>
    <w:rsid w:val="00D76823"/>
    <w:rsid w:val="00D77544"/>
    <w:rsid w:val="00D81FA3"/>
    <w:rsid w:val="00D825F3"/>
    <w:rsid w:val="00D82D81"/>
    <w:rsid w:val="00D840DC"/>
    <w:rsid w:val="00D85E2A"/>
    <w:rsid w:val="00D85FCB"/>
    <w:rsid w:val="00D915C7"/>
    <w:rsid w:val="00D9239E"/>
    <w:rsid w:val="00D93415"/>
    <w:rsid w:val="00D94DAB"/>
    <w:rsid w:val="00D957A6"/>
    <w:rsid w:val="00DA28A6"/>
    <w:rsid w:val="00DA339F"/>
    <w:rsid w:val="00DA533C"/>
    <w:rsid w:val="00DA620C"/>
    <w:rsid w:val="00DA7EC5"/>
    <w:rsid w:val="00DB21ED"/>
    <w:rsid w:val="00DB2D64"/>
    <w:rsid w:val="00DB61A3"/>
    <w:rsid w:val="00DB6975"/>
    <w:rsid w:val="00DC0803"/>
    <w:rsid w:val="00DC18C4"/>
    <w:rsid w:val="00DC3635"/>
    <w:rsid w:val="00DC4A6B"/>
    <w:rsid w:val="00DC5103"/>
    <w:rsid w:val="00DC64DB"/>
    <w:rsid w:val="00DC6729"/>
    <w:rsid w:val="00DC6F68"/>
    <w:rsid w:val="00DD1FC3"/>
    <w:rsid w:val="00DD2B1D"/>
    <w:rsid w:val="00DD6FBD"/>
    <w:rsid w:val="00DD7483"/>
    <w:rsid w:val="00DE0380"/>
    <w:rsid w:val="00DE113E"/>
    <w:rsid w:val="00DE3D23"/>
    <w:rsid w:val="00DE4A59"/>
    <w:rsid w:val="00DE4EC0"/>
    <w:rsid w:val="00DE74D3"/>
    <w:rsid w:val="00DF035E"/>
    <w:rsid w:val="00DF0564"/>
    <w:rsid w:val="00DF4EA5"/>
    <w:rsid w:val="00DF5422"/>
    <w:rsid w:val="00DF6687"/>
    <w:rsid w:val="00E04ED5"/>
    <w:rsid w:val="00E066C8"/>
    <w:rsid w:val="00E077F2"/>
    <w:rsid w:val="00E07A3D"/>
    <w:rsid w:val="00E10AED"/>
    <w:rsid w:val="00E1154C"/>
    <w:rsid w:val="00E11C4A"/>
    <w:rsid w:val="00E11DF2"/>
    <w:rsid w:val="00E13869"/>
    <w:rsid w:val="00E15276"/>
    <w:rsid w:val="00E1552B"/>
    <w:rsid w:val="00E20F05"/>
    <w:rsid w:val="00E2201C"/>
    <w:rsid w:val="00E26625"/>
    <w:rsid w:val="00E278CA"/>
    <w:rsid w:val="00E2798C"/>
    <w:rsid w:val="00E31EC2"/>
    <w:rsid w:val="00E34932"/>
    <w:rsid w:val="00E37868"/>
    <w:rsid w:val="00E37F56"/>
    <w:rsid w:val="00E41AFB"/>
    <w:rsid w:val="00E428A0"/>
    <w:rsid w:val="00E448B6"/>
    <w:rsid w:val="00E44902"/>
    <w:rsid w:val="00E460B6"/>
    <w:rsid w:val="00E516E1"/>
    <w:rsid w:val="00E54FD2"/>
    <w:rsid w:val="00E5532D"/>
    <w:rsid w:val="00E55C34"/>
    <w:rsid w:val="00E5670C"/>
    <w:rsid w:val="00E57ADA"/>
    <w:rsid w:val="00E610A9"/>
    <w:rsid w:val="00E6188C"/>
    <w:rsid w:val="00E62897"/>
    <w:rsid w:val="00E62D20"/>
    <w:rsid w:val="00E645DA"/>
    <w:rsid w:val="00E66E3F"/>
    <w:rsid w:val="00E67E0E"/>
    <w:rsid w:val="00E70010"/>
    <w:rsid w:val="00E700BA"/>
    <w:rsid w:val="00E70BB0"/>
    <w:rsid w:val="00E72282"/>
    <w:rsid w:val="00E74421"/>
    <w:rsid w:val="00E768FF"/>
    <w:rsid w:val="00E77F4D"/>
    <w:rsid w:val="00E81151"/>
    <w:rsid w:val="00E833E8"/>
    <w:rsid w:val="00E83A84"/>
    <w:rsid w:val="00E84C93"/>
    <w:rsid w:val="00E91674"/>
    <w:rsid w:val="00E9437B"/>
    <w:rsid w:val="00E97E52"/>
    <w:rsid w:val="00E97E6A"/>
    <w:rsid w:val="00E97EF5"/>
    <w:rsid w:val="00EA0668"/>
    <w:rsid w:val="00EA15C4"/>
    <w:rsid w:val="00EA3AE6"/>
    <w:rsid w:val="00EA403E"/>
    <w:rsid w:val="00EA78B9"/>
    <w:rsid w:val="00EB0ED6"/>
    <w:rsid w:val="00EB12FC"/>
    <w:rsid w:val="00EB21F0"/>
    <w:rsid w:val="00EB2517"/>
    <w:rsid w:val="00EB3568"/>
    <w:rsid w:val="00EB3F81"/>
    <w:rsid w:val="00EB5245"/>
    <w:rsid w:val="00EB5B66"/>
    <w:rsid w:val="00EC102D"/>
    <w:rsid w:val="00EC46C9"/>
    <w:rsid w:val="00EC5B36"/>
    <w:rsid w:val="00EC7B98"/>
    <w:rsid w:val="00ED325E"/>
    <w:rsid w:val="00ED38FD"/>
    <w:rsid w:val="00ED6AFC"/>
    <w:rsid w:val="00EE56D5"/>
    <w:rsid w:val="00EE5CC3"/>
    <w:rsid w:val="00EE6CDB"/>
    <w:rsid w:val="00EE76C6"/>
    <w:rsid w:val="00EF2A72"/>
    <w:rsid w:val="00F0156C"/>
    <w:rsid w:val="00F01730"/>
    <w:rsid w:val="00F01E7E"/>
    <w:rsid w:val="00F02182"/>
    <w:rsid w:val="00F02A8B"/>
    <w:rsid w:val="00F03956"/>
    <w:rsid w:val="00F05238"/>
    <w:rsid w:val="00F053D3"/>
    <w:rsid w:val="00F05E54"/>
    <w:rsid w:val="00F128E9"/>
    <w:rsid w:val="00F162E2"/>
    <w:rsid w:val="00F1756B"/>
    <w:rsid w:val="00F20C25"/>
    <w:rsid w:val="00F2348E"/>
    <w:rsid w:val="00F239C5"/>
    <w:rsid w:val="00F23CEB"/>
    <w:rsid w:val="00F24D34"/>
    <w:rsid w:val="00F24D7B"/>
    <w:rsid w:val="00F259C9"/>
    <w:rsid w:val="00F25EDD"/>
    <w:rsid w:val="00F26485"/>
    <w:rsid w:val="00F27358"/>
    <w:rsid w:val="00F303F5"/>
    <w:rsid w:val="00F3348F"/>
    <w:rsid w:val="00F34CB2"/>
    <w:rsid w:val="00F34F68"/>
    <w:rsid w:val="00F3611A"/>
    <w:rsid w:val="00F36F15"/>
    <w:rsid w:val="00F373BC"/>
    <w:rsid w:val="00F378B4"/>
    <w:rsid w:val="00F402DA"/>
    <w:rsid w:val="00F44B8E"/>
    <w:rsid w:val="00F46EA5"/>
    <w:rsid w:val="00F471E0"/>
    <w:rsid w:val="00F472B9"/>
    <w:rsid w:val="00F5011A"/>
    <w:rsid w:val="00F5218D"/>
    <w:rsid w:val="00F53F0A"/>
    <w:rsid w:val="00F57A01"/>
    <w:rsid w:val="00F617E6"/>
    <w:rsid w:val="00F62D31"/>
    <w:rsid w:val="00F6344D"/>
    <w:rsid w:val="00F63890"/>
    <w:rsid w:val="00F65BDD"/>
    <w:rsid w:val="00F745D3"/>
    <w:rsid w:val="00F75DEB"/>
    <w:rsid w:val="00F762BA"/>
    <w:rsid w:val="00F7675E"/>
    <w:rsid w:val="00F768FC"/>
    <w:rsid w:val="00F776EE"/>
    <w:rsid w:val="00F80FED"/>
    <w:rsid w:val="00F851C1"/>
    <w:rsid w:val="00F85292"/>
    <w:rsid w:val="00F85C33"/>
    <w:rsid w:val="00F85F91"/>
    <w:rsid w:val="00F86AB5"/>
    <w:rsid w:val="00F87755"/>
    <w:rsid w:val="00F87D97"/>
    <w:rsid w:val="00F92B5D"/>
    <w:rsid w:val="00F92C95"/>
    <w:rsid w:val="00F944E2"/>
    <w:rsid w:val="00F944FC"/>
    <w:rsid w:val="00F97856"/>
    <w:rsid w:val="00FA7076"/>
    <w:rsid w:val="00FB083E"/>
    <w:rsid w:val="00FB3ACD"/>
    <w:rsid w:val="00FB4E98"/>
    <w:rsid w:val="00FB7988"/>
    <w:rsid w:val="00FC0DC9"/>
    <w:rsid w:val="00FC0F2F"/>
    <w:rsid w:val="00FC105E"/>
    <w:rsid w:val="00FC17B6"/>
    <w:rsid w:val="00FC1D0F"/>
    <w:rsid w:val="00FC3046"/>
    <w:rsid w:val="00FC52A7"/>
    <w:rsid w:val="00FC77FF"/>
    <w:rsid w:val="00FD24C3"/>
    <w:rsid w:val="00FD332F"/>
    <w:rsid w:val="00FD51F5"/>
    <w:rsid w:val="00FD71EF"/>
    <w:rsid w:val="00FE193A"/>
    <w:rsid w:val="00FE2716"/>
    <w:rsid w:val="00FE611A"/>
    <w:rsid w:val="00FE6362"/>
    <w:rsid w:val="00FE7539"/>
    <w:rsid w:val="00FF1420"/>
    <w:rsid w:val="00FF24BA"/>
    <w:rsid w:val="00FF2B8F"/>
    <w:rsid w:val="00FF3D71"/>
    <w:rsid w:val="00FF5BF1"/>
    <w:rsid w:val="00FF6421"/>
    <w:rsid w:val="00FF6BCC"/>
    <w:rsid w:val="00FF6D00"/>
    <w:rsid w:val="00FF7118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7047AF"/>
  <w15:docId w15:val="{D5F3A455-E9C4-408C-9814-7A5B0CA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DC6F6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DC6F68"/>
  </w:style>
  <w:style w:type="paragraph" w:styleId="a7">
    <w:name w:val="footer"/>
    <w:basedOn w:val="a"/>
    <w:link w:val="a8"/>
    <w:rsid w:val="007669F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7669FB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669FB"/>
    <w:rPr>
      <w:sz w:val="24"/>
      <w:szCs w:val="24"/>
    </w:rPr>
  </w:style>
  <w:style w:type="paragraph" w:styleId="a9">
    <w:name w:val="List Paragraph"/>
    <w:basedOn w:val="a"/>
    <w:uiPriority w:val="34"/>
    <w:qFormat/>
    <w:rsid w:val="004115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540E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">
    <w:name w:val="Font Style11"/>
    <w:rsid w:val="001050AA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caption"/>
    <w:basedOn w:val="a"/>
    <w:next w:val="a"/>
    <w:qFormat/>
    <w:rsid w:val="00B361C0"/>
    <w:pPr>
      <w:spacing w:line="360" w:lineRule="auto"/>
      <w:ind w:firstLine="567"/>
      <w:jc w:val="both"/>
    </w:pPr>
    <w:rPr>
      <w:b/>
      <w:bCs/>
      <w:sz w:val="20"/>
      <w:szCs w:val="20"/>
    </w:rPr>
  </w:style>
  <w:style w:type="paragraph" w:styleId="ab">
    <w:name w:val="Balloon Text"/>
    <w:basedOn w:val="a"/>
    <w:link w:val="ac"/>
    <w:rsid w:val="00DF4EA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DF4EA5"/>
    <w:rPr>
      <w:rFonts w:ascii="Segoe UI" w:hAnsi="Segoe UI" w:cs="Segoe UI"/>
      <w:sz w:val="18"/>
      <w:szCs w:val="18"/>
    </w:rPr>
  </w:style>
  <w:style w:type="paragraph" w:styleId="ad">
    <w:name w:val="Plain Text"/>
    <w:basedOn w:val="a"/>
    <w:link w:val="ae"/>
    <w:uiPriority w:val="99"/>
    <w:unhideWhenUsed/>
    <w:rsid w:val="00BF696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BF6965"/>
    <w:rPr>
      <w:rFonts w:ascii="Calibri" w:eastAsiaTheme="minorHAnsi" w:hAnsi="Calibri" w:cstheme="minorBidi"/>
      <w:sz w:val="22"/>
      <w:szCs w:val="21"/>
      <w:lang w:eastAsia="en-US"/>
    </w:rPr>
  </w:style>
  <w:style w:type="paragraph" w:styleId="af">
    <w:name w:val="annotation text"/>
    <w:basedOn w:val="a"/>
    <w:link w:val="af0"/>
    <w:rsid w:val="002D0ED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2D0ED8"/>
  </w:style>
  <w:style w:type="paragraph" w:styleId="af1">
    <w:name w:val="Body Text"/>
    <w:basedOn w:val="a"/>
    <w:link w:val="af2"/>
    <w:rsid w:val="002D0ED8"/>
    <w:rPr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2D0ED8"/>
    <w:rPr>
      <w:sz w:val="24"/>
    </w:rPr>
  </w:style>
  <w:style w:type="character" w:customStyle="1" w:styleId="11">
    <w:name w:val="Основной текст + 11"/>
    <w:aliases w:val="5 pt"/>
    <w:rsid w:val="002D0ED8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locked/>
    <w:rsid w:val="00E645D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645DA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styleId="af3">
    <w:name w:val="Placeholder Text"/>
    <w:basedOn w:val="a0"/>
    <w:uiPriority w:val="99"/>
    <w:semiHidden/>
    <w:rsid w:val="001351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8863F13E3C425786F79FEAE6F8A6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AACDF-F1E8-4C90-8AED-F04263C96D8E}"/>
      </w:docPartPr>
      <w:docPartBody>
        <w:p w:rsidR="002F2CD4" w:rsidRDefault="00855B53" w:rsidP="00855B53">
          <w:pPr>
            <w:pStyle w:val="DD8863F13E3C425786F79FEAE6F8A67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A6C5862EE5D4FCA8D55C02E03571A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C76AA-F08F-474A-86A9-81F084116ECB}"/>
      </w:docPartPr>
      <w:docPartBody>
        <w:p w:rsidR="002F2CD4" w:rsidRDefault="00855B53" w:rsidP="00855B53">
          <w:pPr>
            <w:pStyle w:val="8A6C5862EE5D4FCA8D55C02E03571A90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B53"/>
    <w:rsid w:val="000C4611"/>
    <w:rsid w:val="002F2CD4"/>
    <w:rsid w:val="0045462D"/>
    <w:rsid w:val="00855B53"/>
    <w:rsid w:val="00C7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5B53"/>
    <w:rPr>
      <w:color w:val="808080"/>
    </w:rPr>
  </w:style>
  <w:style w:type="paragraph" w:customStyle="1" w:styleId="DD8863F13E3C425786F79FEAE6F8A67E">
    <w:name w:val="DD8863F13E3C425786F79FEAE6F8A67E"/>
    <w:rsid w:val="00855B53"/>
  </w:style>
  <w:style w:type="paragraph" w:customStyle="1" w:styleId="8A6C5862EE5D4FCA8D55C02E03571A90">
    <w:name w:val="8A6C5862EE5D4FCA8D55C02E03571A90"/>
    <w:rsid w:val="00855B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E615A-CDF5-4058-BEC7-BB9D9446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6203</Words>
  <Characters>35359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41480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Маршина Лилия Александровна</cp:lastModifiedBy>
  <cp:revision>3</cp:revision>
  <cp:lastPrinted>2021-08-06T09:45:00Z</cp:lastPrinted>
  <dcterms:created xsi:type="dcterms:W3CDTF">2025-06-17T08:35:00Z</dcterms:created>
  <dcterms:modified xsi:type="dcterms:W3CDTF">2025-06-26T08:51:00Z</dcterms:modified>
</cp:coreProperties>
</file>